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957B5">
          <w:type w:val="continuous"/>
          <w:pgSz w:w="11906" w:h="16838" w:code="9"/>
          <w:pgMar w:top="1701" w:right="1418" w:bottom="1701" w:left="1701" w:header="1701" w:footer="0" w:gutter="0"/>
          <w:cols w:space="708"/>
          <w:titlePg/>
          <w:docGrid w:linePitch="360"/>
        </w:sectPr>
      </w:pPr>
    </w:p>
    <w:p w14:paraId="2E667253" w14:textId="240C37C3" w:rsidR="00E978D0" w:rsidRPr="00665323" w:rsidRDefault="00DD4170" w:rsidP="00665323">
      <w:pPr>
        <w:pStyle w:val="CETTitle"/>
      </w:pPr>
      <w:r w:rsidRPr="00DD4170">
        <w:t xml:space="preserve">Assessment of Air Quality in the Industrial Sector of </w:t>
      </w:r>
      <w:proofErr w:type="spellStart"/>
      <w:r w:rsidRPr="00DD4170">
        <w:t>Solofra</w:t>
      </w:r>
      <w:proofErr w:type="spellEnd"/>
      <w:r w:rsidRPr="00DD4170">
        <w:t xml:space="preserve"> (Southern Italy).</w:t>
      </w:r>
    </w:p>
    <w:p w14:paraId="017819D3" w14:textId="25FE6D34" w:rsidR="00DD4170" w:rsidRDefault="00DD4170" w:rsidP="00DD4170">
      <w:pPr>
        <w:pStyle w:val="CETAddress"/>
        <w:jc w:val="center"/>
        <w:rPr>
          <w:sz w:val="24"/>
        </w:rPr>
      </w:pPr>
      <w:r w:rsidRPr="00DD4170">
        <w:rPr>
          <w:sz w:val="24"/>
        </w:rPr>
        <w:t>Daniele Sofia</w:t>
      </w:r>
      <w:r w:rsidRPr="00DD4170">
        <w:rPr>
          <w:sz w:val="24"/>
          <w:vertAlign w:val="superscript"/>
        </w:rPr>
        <w:t>1,2</w:t>
      </w:r>
      <w:r w:rsidRPr="00DD4170">
        <w:rPr>
          <w:sz w:val="24"/>
        </w:rPr>
        <w:t>*, Rossella Girimonte</w:t>
      </w:r>
      <w:r w:rsidRPr="00DD4170">
        <w:rPr>
          <w:sz w:val="24"/>
          <w:vertAlign w:val="superscript"/>
        </w:rPr>
        <w:t>1</w:t>
      </w:r>
    </w:p>
    <w:p w14:paraId="0527E5D3" w14:textId="6DD37090" w:rsidR="00DD4170" w:rsidRDefault="00DD4170" w:rsidP="00DD4170">
      <w:pPr>
        <w:pStyle w:val="CETAddress"/>
        <w:jc w:val="center"/>
      </w:pPr>
      <w:r w:rsidRPr="00DD4170">
        <w:rPr>
          <w:vertAlign w:val="superscript"/>
        </w:rPr>
        <w:t>1</w:t>
      </w:r>
      <w:r>
        <w:t>Department of Computer Engineering, Modeling, Electronics and Systems, University of Calabria, Via P. Bucci cubo 44/a Rende (CS), 87036, ITALY</w:t>
      </w:r>
    </w:p>
    <w:p w14:paraId="66A87C02" w14:textId="77777777" w:rsidR="00DD4170" w:rsidRDefault="00DD4170" w:rsidP="00DD4170">
      <w:pPr>
        <w:pStyle w:val="CETAddress"/>
        <w:jc w:val="center"/>
      </w:pPr>
      <w:r w:rsidRPr="00DD4170">
        <w:rPr>
          <w:vertAlign w:val="superscript"/>
        </w:rPr>
        <w:t>2</w:t>
      </w:r>
      <w:r>
        <w:t>Research Department, Sense Square Srl, Corso Garibaldi 33, 84123 Salerno, Italy</w:t>
      </w:r>
    </w:p>
    <w:p w14:paraId="73F1267A" w14:textId="03C40956" w:rsidR="00B57E6F" w:rsidRDefault="00DD4170" w:rsidP="00DD4170">
      <w:pPr>
        <w:pStyle w:val="CETAddress"/>
        <w:jc w:val="center"/>
      </w:pPr>
      <w:r>
        <w:t xml:space="preserve">*Email: </w:t>
      </w:r>
      <w:r w:rsidR="007724A7" w:rsidRPr="00DB2130">
        <w:t>daniele.sofia@unical.it</w:t>
      </w:r>
    </w:p>
    <w:p w14:paraId="5399B795" w14:textId="77777777" w:rsidR="00DD4170" w:rsidRPr="00B57B36" w:rsidRDefault="00DD4170" w:rsidP="00DD4170">
      <w:pPr>
        <w:pStyle w:val="CETAddress"/>
      </w:pPr>
    </w:p>
    <w:p w14:paraId="50C371FD" w14:textId="77777777" w:rsidR="00042E65" w:rsidRDefault="00042E65" w:rsidP="002704CE">
      <w:pPr>
        <w:pStyle w:val="CETBodytext"/>
        <w:rPr>
          <w:lang w:val="en-GB"/>
        </w:rPr>
      </w:pPr>
      <w:bookmarkStart w:id="0" w:name="_Hlk495475023"/>
    </w:p>
    <w:p w14:paraId="487999F9" w14:textId="04F1F151" w:rsidR="002704CE" w:rsidRPr="002704CE" w:rsidRDefault="002704CE" w:rsidP="002704CE">
      <w:pPr>
        <w:pStyle w:val="CETBodytext"/>
        <w:rPr>
          <w:lang w:val="en-GB"/>
        </w:rPr>
      </w:pPr>
      <w:r w:rsidRPr="002704CE">
        <w:rPr>
          <w:lang w:val="en-GB"/>
        </w:rPr>
        <w:t xml:space="preserve">This study focuses on the assessment of air quality in the industrial sector of </w:t>
      </w:r>
      <w:proofErr w:type="spellStart"/>
      <w:r w:rsidRPr="002704CE">
        <w:rPr>
          <w:lang w:val="en-GB"/>
        </w:rPr>
        <w:t>Solofra</w:t>
      </w:r>
      <w:proofErr w:type="spellEnd"/>
      <w:r w:rsidRPr="002704CE">
        <w:rPr>
          <w:lang w:val="en-GB"/>
        </w:rPr>
        <w:t>, particularly within the tanning industry, known for its intensive activities and potential environmental impact. The main objective is to monitor the presence of atmospheric pollutants such as particulate matter (dust), nitrogen dioxide (NO</w:t>
      </w:r>
      <w:r w:rsidRPr="00A55857">
        <w:rPr>
          <w:vertAlign w:val="subscript"/>
          <w:lang w:val="en-GB"/>
        </w:rPr>
        <w:t>2</w:t>
      </w:r>
      <w:r w:rsidR="00F817B3">
        <w:rPr>
          <w:lang w:val="en-GB"/>
        </w:rPr>
        <w:t>)</w:t>
      </w:r>
      <w:r w:rsidRPr="002704CE">
        <w:rPr>
          <w:lang w:val="en-GB"/>
        </w:rPr>
        <w:t xml:space="preserve"> and carbon monoxide (CO), due to their relevance in the industrial context of </w:t>
      </w:r>
      <w:proofErr w:type="spellStart"/>
      <w:r w:rsidRPr="002704CE">
        <w:rPr>
          <w:lang w:val="en-GB"/>
        </w:rPr>
        <w:t>Solofra</w:t>
      </w:r>
      <w:proofErr w:type="spellEnd"/>
      <w:r w:rsidRPr="002704CE">
        <w:rPr>
          <w:lang w:val="en-GB"/>
        </w:rPr>
        <w:t xml:space="preserve"> and their known adverse effects on human health and the environment.</w:t>
      </w:r>
    </w:p>
    <w:p w14:paraId="4614F496" w14:textId="222714B8" w:rsidR="002704CE" w:rsidRPr="002704CE" w:rsidRDefault="002704CE" w:rsidP="002704CE">
      <w:pPr>
        <w:pStyle w:val="CETBodytext"/>
        <w:rPr>
          <w:lang w:val="en-GB"/>
        </w:rPr>
      </w:pPr>
      <w:r w:rsidRPr="002704CE">
        <w:rPr>
          <w:lang w:val="en-GB"/>
        </w:rPr>
        <w:t>Through advanced monitoring methods, the study identified and quantified these pollutants, revealing a significant correlation between the activities of the tanning sector and high levels of NO</w:t>
      </w:r>
      <w:r w:rsidRPr="00A55857">
        <w:rPr>
          <w:vertAlign w:val="subscript"/>
          <w:lang w:val="en-GB"/>
        </w:rPr>
        <w:t>2</w:t>
      </w:r>
      <w:r w:rsidRPr="002704CE">
        <w:rPr>
          <w:lang w:val="en-GB"/>
        </w:rPr>
        <w:t>. Additionally, the detected concentrations of particulate matter and CO indicate the influence of industrial processes and combustion.</w:t>
      </w:r>
    </w:p>
    <w:p w14:paraId="79C16D90" w14:textId="41F88FCA" w:rsidR="002704CE" w:rsidRDefault="002704CE" w:rsidP="002704CE">
      <w:pPr>
        <w:pStyle w:val="CETBodytext"/>
        <w:rPr>
          <w:lang w:val="en-GB"/>
        </w:rPr>
      </w:pPr>
      <w:r w:rsidRPr="002704CE">
        <w:rPr>
          <w:lang w:val="en-GB"/>
        </w:rPr>
        <w:t xml:space="preserve">The results provide a detailed mapping of pollution sources, laying the groundwork for the development of mitigation strategies and the implementation of more effective environmental policies. This study represents a crucial step towards understanding and managing the environmental impact of industrial activities in </w:t>
      </w:r>
      <w:proofErr w:type="spellStart"/>
      <w:r w:rsidRPr="002704CE">
        <w:rPr>
          <w:lang w:val="en-GB"/>
        </w:rPr>
        <w:t>Solofra</w:t>
      </w:r>
      <w:proofErr w:type="spellEnd"/>
      <w:r w:rsidRPr="002704CE">
        <w:rPr>
          <w:lang w:val="en-GB"/>
        </w:rPr>
        <w:t>, contributing to the protection of public health and the integrity of the local ecosystem.</w:t>
      </w:r>
    </w:p>
    <w:p w14:paraId="5BCAFD05" w14:textId="77777777" w:rsidR="00783719" w:rsidRDefault="00783719" w:rsidP="00600535">
      <w:pPr>
        <w:pStyle w:val="CETBodytext"/>
        <w:rPr>
          <w:lang w:val="en-GB"/>
        </w:rPr>
      </w:pPr>
    </w:p>
    <w:bookmarkEnd w:id="0"/>
    <w:p w14:paraId="476B2F2E" w14:textId="77777777" w:rsidR="00600535" w:rsidRDefault="00600535" w:rsidP="00600535">
      <w:pPr>
        <w:pStyle w:val="CETHeading1"/>
        <w:rPr>
          <w:lang w:val="en-GB"/>
        </w:rPr>
      </w:pPr>
      <w:r w:rsidRPr="00B57B36">
        <w:rPr>
          <w:lang w:val="en-GB"/>
        </w:rPr>
        <w:t>Introduction</w:t>
      </w:r>
    </w:p>
    <w:p w14:paraId="03932527" w14:textId="04A41B7B" w:rsidR="00835585" w:rsidRPr="00835585" w:rsidRDefault="00835585" w:rsidP="00835585">
      <w:pPr>
        <w:pStyle w:val="CETBodytext"/>
        <w:rPr>
          <w:lang w:val="en-GB"/>
        </w:rPr>
      </w:pPr>
      <w:r w:rsidRPr="00835585">
        <w:rPr>
          <w:lang w:val="en-GB"/>
        </w:rPr>
        <w:t>The interplay between industrial progress and environmental preservation has long been a topic of significant concern, highlighting the intricate balance required to foster economic development without compromising the health of our planet</w:t>
      </w:r>
      <w:r w:rsidR="00295E4C">
        <w:rPr>
          <w:lang w:val="en-GB"/>
        </w:rPr>
        <w:t xml:space="preserve"> </w:t>
      </w:r>
      <w:r w:rsidR="00817C45">
        <w:rPr>
          <w:lang w:val="en-GB"/>
        </w:rPr>
        <w:t>(</w:t>
      </w:r>
      <w:r w:rsidR="00295E4C" w:rsidRPr="00DB2130">
        <w:rPr>
          <w:i/>
          <w:iCs/>
        </w:rPr>
        <w:t>Giuliano et al.</w:t>
      </w:r>
      <w:r w:rsidR="00562A66" w:rsidRPr="00DB2130">
        <w:rPr>
          <w:i/>
          <w:iCs/>
        </w:rPr>
        <w:t>, 2018</w:t>
      </w:r>
      <w:r w:rsidR="00817C45">
        <w:t>)</w:t>
      </w:r>
      <w:r w:rsidRPr="00835585">
        <w:rPr>
          <w:lang w:val="en-GB"/>
        </w:rPr>
        <w:t xml:space="preserve">. The industrial sector, with its vast energy consumption, resource utilization, and waste production, stands at the forefront of this dilemma, posing considerable challenges to environmental sustainability. Among these challenges, the impact on air quality ranks highly, given its direct implications for human health and ecological systems. This study zeroes in on the assessment of air quality within the industrial sector of </w:t>
      </w:r>
      <w:proofErr w:type="spellStart"/>
      <w:r w:rsidRPr="00835585">
        <w:rPr>
          <w:lang w:val="en-GB"/>
        </w:rPr>
        <w:t>Solofra</w:t>
      </w:r>
      <w:proofErr w:type="spellEnd"/>
      <w:r w:rsidRPr="00835585">
        <w:rPr>
          <w:lang w:val="en-GB"/>
        </w:rPr>
        <w:t>, a region notably marked by the presence of the tanning industry. This sector, characterized by its intensive activities, is a significant source of environmental pollutants, necessitating a closer examination of its role in atmospheric contamination</w:t>
      </w:r>
      <w:r w:rsidR="00817C45">
        <w:rPr>
          <w:lang w:val="en-GB"/>
        </w:rPr>
        <w:t xml:space="preserve"> (</w:t>
      </w:r>
      <w:r w:rsidR="00817C45" w:rsidRPr="00DB2130">
        <w:rPr>
          <w:i/>
          <w:iCs/>
        </w:rPr>
        <w:t>Salehi et al.</w:t>
      </w:r>
      <w:r w:rsidR="005B09C1" w:rsidRPr="00DB2130">
        <w:rPr>
          <w:i/>
          <w:iCs/>
        </w:rPr>
        <w:t>,</w:t>
      </w:r>
      <w:r w:rsidR="00154F7E" w:rsidRPr="00DB2130">
        <w:rPr>
          <w:i/>
          <w:iCs/>
        </w:rPr>
        <w:t xml:space="preserve"> </w:t>
      </w:r>
      <w:r w:rsidR="006C4541" w:rsidRPr="00DB2130">
        <w:rPr>
          <w:i/>
          <w:iCs/>
          <w:lang w:val="en-GB"/>
        </w:rPr>
        <w:t>2015</w:t>
      </w:r>
      <w:r w:rsidR="00817C45" w:rsidRPr="00817C45">
        <w:t>)</w:t>
      </w:r>
      <w:r w:rsidR="00817C45">
        <w:t>.</w:t>
      </w:r>
    </w:p>
    <w:p w14:paraId="3C7FC192" w14:textId="77777777" w:rsidR="00835585" w:rsidRPr="00835585" w:rsidRDefault="00835585" w:rsidP="00835585">
      <w:pPr>
        <w:pStyle w:val="CETBodytext"/>
        <w:rPr>
          <w:lang w:val="en-GB"/>
        </w:rPr>
      </w:pPr>
      <w:r w:rsidRPr="00835585">
        <w:rPr>
          <w:lang w:val="en-GB"/>
        </w:rPr>
        <w:t xml:space="preserve">The primary objective of this investigation is to monitor and </w:t>
      </w:r>
      <w:proofErr w:type="spellStart"/>
      <w:r w:rsidRPr="00835585">
        <w:rPr>
          <w:lang w:val="en-GB"/>
        </w:rPr>
        <w:t>analyze</w:t>
      </w:r>
      <w:proofErr w:type="spellEnd"/>
      <w:r w:rsidRPr="00835585">
        <w:rPr>
          <w:lang w:val="en-GB"/>
        </w:rPr>
        <w:t xml:space="preserve"> the presence of key atmospheric pollutants, including particulate matter, nitrogen dioxide (NO</w:t>
      </w:r>
      <w:r w:rsidRPr="00DB3028">
        <w:rPr>
          <w:vertAlign w:val="subscript"/>
          <w:lang w:val="en-GB"/>
        </w:rPr>
        <w:t>2</w:t>
      </w:r>
      <w:r w:rsidRPr="00835585">
        <w:rPr>
          <w:lang w:val="en-GB"/>
        </w:rPr>
        <w:t xml:space="preserve">), and carbon monoxide (CO), within </w:t>
      </w:r>
      <w:proofErr w:type="spellStart"/>
      <w:r w:rsidRPr="00835585">
        <w:rPr>
          <w:lang w:val="en-GB"/>
        </w:rPr>
        <w:t>Solofra's</w:t>
      </w:r>
      <w:proofErr w:type="spellEnd"/>
      <w:r w:rsidRPr="00835585">
        <w:rPr>
          <w:lang w:val="en-GB"/>
        </w:rPr>
        <w:t xml:space="preserve"> industrial context. These pollutants were selected for their pertinence to the area's industrial activities and their well-documented adverse effects on both human health and the environment. The study employs advanced monitoring techniques to not only detect but also quantify the levels of these pollutants, providing a clear picture of the environmental burden imposed by the tanning industry and related industrial processes.</w:t>
      </w:r>
    </w:p>
    <w:p w14:paraId="70B1F335" w14:textId="6CEF1B91" w:rsidR="00835585" w:rsidRPr="00835585" w:rsidRDefault="00835585" w:rsidP="00835585">
      <w:pPr>
        <w:pStyle w:val="CETBodytext"/>
        <w:rPr>
          <w:lang w:val="en-GB"/>
        </w:rPr>
      </w:pPr>
      <w:r w:rsidRPr="00835585">
        <w:rPr>
          <w:lang w:val="en-GB"/>
        </w:rPr>
        <w:t>The findings of this research reveal a significant correlation between the tanning sector's activities and elevated levels of NO</w:t>
      </w:r>
      <w:r w:rsidRPr="00B41F4B">
        <w:rPr>
          <w:vertAlign w:val="subscript"/>
          <w:lang w:val="en-GB"/>
        </w:rPr>
        <w:t>2</w:t>
      </w:r>
      <w:r w:rsidRPr="00835585">
        <w:rPr>
          <w:lang w:val="en-GB"/>
        </w:rPr>
        <w:t xml:space="preserve">, a revelation that underscores the substantial environmental footprint of this industry. Moreover, the detected concentrations of particulate matter and CO further highlight the broader impact of industrial operations and combustion processes on air quality. Such insights are invaluable, offering a detailed mapping </w:t>
      </w:r>
      <w:r w:rsidRPr="00835585">
        <w:rPr>
          <w:lang w:val="en-GB"/>
        </w:rPr>
        <w:lastRenderedPageBreak/>
        <w:t>of pollution sources that serves as a foundational step toward addressing the environmental challenges posed by industrial activities</w:t>
      </w:r>
      <w:r w:rsidR="00122855">
        <w:rPr>
          <w:lang w:val="en-GB"/>
        </w:rPr>
        <w:t xml:space="preserve"> (</w:t>
      </w:r>
      <w:r w:rsidR="00122855" w:rsidRPr="00DB2130">
        <w:rPr>
          <w:i/>
          <w:iCs/>
        </w:rPr>
        <w:t>Hertel et al.</w:t>
      </w:r>
      <w:r w:rsidR="00E231FE" w:rsidRPr="00DB2130">
        <w:rPr>
          <w:i/>
          <w:iCs/>
        </w:rPr>
        <w:t>,</w:t>
      </w:r>
      <w:r w:rsidR="00312E85" w:rsidRPr="00DB2130">
        <w:rPr>
          <w:i/>
          <w:iCs/>
        </w:rPr>
        <w:t xml:space="preserve"> 1989</w:t>
      </w:r>
      <w:r w:rsidR="00122855">
        <w:rPr>
          <w:lang w:val="en-GB"/>
        </w:rPr>
        <w:t>)</w:t>
      </w:r>
      <w:r w:rsidRPr="00835585">
        <w:rPr>
          <w:lang w:val="en-GB"/>
        </w:rPr>
        <w:t>.</w:t>
      </w:r>
    </w:p>
    <w:p w14:paraId="34E6E61D" w14:textId="2C017A5F" w:rsidR="00835585" w:rsidRPr="00835585" w:rsidRDefault="00835585" w:rsidP="00835585">
      <w:pPr>
        <w:pStyle w:val="CETBodytext"/>
        <w:rPr>
          <w:lang w:val="en-GB"/>
        </w:rPr>
      </w:pPr>
      <w:r w:rsidRPr="00835585">
        <w:rPr>
          <w:lang w:val="en-GB"/>
        </w:rPr>
        <w:t xml:space="preserve">By shedding light on the specific contributors to air pollution within </w:t>
      </w:r>
      <w:proofErr w:type="spellStart"/>
      <w:r w:rsidRPr="00835585">
        <w:rPr>
          <w:lang w:val="en-GB"/>
        </w:rPr>
        <w:t>Solofra's</w:t>
      </w:r>
      <w:proofErr w:type="spellEnd"/>
      <w:r w:rsidRPr="00835585">
        <w:rPr>
          <w:lang w:val="en-GB"/>
        </w:rPr>
        <w:t xml:space="preserve"> industrial sector, this study paves the way for the development of targeted mitigation strategies and the formulation of more effective environmental policies. The implementation of such measures is critical not only for improving air quality but also for safeguarding public health and ensuring the long-term integrity of the local ecosystem. In this regard, the research represents a crucial advancement in our understanding of the environmental implications of industrial activities, offering a pathway toward reconciling industrial development with environmental stewardship</w:t>
      </w:r>
      <w:r w:rsidR="00122855">
        <w:rPr>
          <w:lang w:val="en-GB"/>
        </w:rPr>
        <w:t xml:space="preserve"> (</w:t>
      </w:r>
      <w:r w:rsidR="00122855" w:rsidRPr="00DB2130">
        <w:rPr>
          <w:i/>
          <w:iCs/>
          <w:lang w:val="en-GB"/>
        </w:rPr>
        <w:t>Sofia et al</w:t>
      </w:r>
      <w:r w:rsidRPr="00DB2130">
        <w:rPr>
          <w:i/>
          <w:iCs/>
          <w:lang w:val="en-GB"/>
        </w:rPr>
        <w:t>.</w:t>
      </w:r>
      <w:r w:rsidR="008B1AC1" w:rsidRPr="00DB2130">
        <w:rPr>
          <w:i/>
          <w:iCs/>
          <w:lang w:val="en-GB"/>
        </w:rPr>
        <w:t>, 2020</w:t>
      </w:r>
      <w:r w:rsidR="00122855">
        <w:rPr>
          <w:lang w:val="en-GB"/>
        </w:rPr>
        <w:t>).</w:t>
      </w:r>
    </w:p>
    <w:p w14:paraId="5685C4F8" w14:textId="17A88284" w:rsidR="00835585" w:rsidRDefault="00835585" w:rsidP="00835585">
      <w:pPr>
        <w:pStyle w:val="CETBodytext"/>
        <w:rPr>
          <w:lang w:val="en-GB"/>
        </w:rPr>
      </w:pPr>
      <w:r w:rsidRPr="00835585">
        <w:rPr>
          <w:lang w:val="en-GB"/>
        </w:rPr>
        <w:t xml:space="preserve">The broader implications of this work extend far beyond the confines of </w:t>
      </w:r>
      <w:proofErr w:type="spellStart"/>
      <w:r w:rsidRPr="00835585">
        <w:rPr>
          <w:lang w:val="en-GB"/>
        </w:rPr>
        <w:t>Solofra</w:t>
      </w:r>
      <w:proofErr w:type="spellEnd"/>
      <w:r w:rsidRPr="00835585">
        <w:rPr>
          <w:lang w:val="en-GB"/>
        </w:rPr>
        <w:t>, serving as a pertinent reminder of the global challenges faced in managing industrial pollution. As industries worldwide continue to evolve and expand, the lessons drawn from studies like this one become increasingly important, guiding efforts to mitigate environmental impacts and foster a more sustainable future. In essence, this research underscores the urgent need for an integrated approach to industrial planning and environmental management, one that prioritizes the health of our planet alongside economic progress.</w:t>
      </w:r>
    </w:p>
    <w:p w14:paraId="1517B7D2" w14:textId="77777777" w:rsidR="00D720DC" w:rsidRPr="00D720DC" w:rsidRDefault="00D720DC" w:rsidP="00D720DC">
      <w:pPr>
        <w:pStyle w:val="CETHeading1"/>
        <w:tabs>
          <w:tab w:val="num" w:pos="360"/>
        </w:tabs>
        <w:rPr>
          <w:lang w:val="en-GB"/>
        </w:rPr>
      </w:pPr>
      <w:r w:rsidRPr="00D720DC">
        <w:rPr>
          <w:lang w:val="en-GB"/>
        </w:rPr>
        <w:t>Materials and methods</w:t>
      </w:r>
    </w:p>
    <w:p w14:paraId="0636B784" w14:textId="48EDD4B2" w:rsidR="00453E24" w:rsidRDefault="0038033F" w:rsidP="00453E24">
      <w:pPr>
        <w:pStyle w:val="CETheadingx"/>
      </w:pPr>
      <w:proofErr w:type="spellStart"/>
      <w:r>
        <w:t>Sensy</w:t>
      </w:r>
      <w:proofErr w:type="spellEnd"/>
      <w:r w:rsidR="00B41F4B" w:rsidRPr="00B41F4B">
        <w:t xml:space="preserve"> monitoring </w:t>
      </w:r>
      <w:proofErr w:type="gramStart"/>
      <w:r w:rsidR="00B41F4B" w:rsidRPr="00B41F4B">
        <w:t>system</w:t>
      </w:r>
      <w:proofErr w:type="gramEnd"/>
    </w:p>
    <w:p w14:paraId="5EDA1E4D" w14:textId="460286C2" w:rsidR="0055738C" w:rsidRDefault="0055738C" w:rsidP="0055738C">
      <w:pPr>
        <w:pStyle w:val="CETBodytext"/>
      </w:pPr>
      <w:proofErr w:type="spellStart"/>
      <w:r>
        <w:t>Sensy</w:t>
      </w:r>
      <w:proofErr w:type="spellEnd"/>
      <w:r>
        <w:t xml:space="preserve"> emerges as a state-of-the-art environmental monitoring device, ingeniously designed to cater to the growing needs for precise and real-time environmental data. Developed by leveraging cutting-edge Internet of Things (IoT) technologies, </w:t>
      </w:r>
      <w:proofErr w:type="spellStart"/>
      <w:r>
        <w:t>Sensy</w:t>
      </w:r>
      <w:proofErr w:type="spellEnd"/>
      <w:r>
        <w:t xml:space="preserve"> stands out for its comprehensive approach to environmental sensing, capable of capturing a wide array of data points crucial for understanding and responding to environmental changes and challenges.</w:t>
      </w:r>
    </w:p>
    <w:p w14:paraId="75388132" w14:textId="0C799B40" w:rsidR="0055738C" w:rsidRDefault="0055738C" w:rsidP="0055738C">
      <w:pPr>
        <w:pStyle w:val="CETBodytext"/>
      </w:pPr>
      <w:r>
        <w:t xml:space="preserve">At the heart of </w:t>
      </w:r>
      <w:proofErr w:type="spellStart"/>
      <w:r>
        <w:t>Sensy</w:t>
      </w:r>
      <w:proofErr w:type="spellEnd"/>
      <w:r>
        <w:t xml:space="preserve"> lies a diverse suite of sensors, each meticulously selected for its reliability and accuracy. These sensors are sourced from industry leaders such as </w:t>
      </w:r>
      <w:proofErr w:type="spellStart"/>
      <w:r>
        <w:t>Sensirion</w:t>
      </w:r>
      <w:proofErr w:type="spellEnd"/>
      <w:r>
        <w:t xml:space="preserve">, </w:t>
      </w:r>
      <w:proofErr w:type="spellStart"/>
      <w:r>
        <w:t>SeedStudio</w:t>
      </w:r>
      <w:proofErr w:type="spellEnd"/>
      <w:r>
        <w:t xml:space="preserve">, </w:t>
      </w:r>
      <w:proofErr w:type="spellStart"/>
      <w:r>
        <w:t>Winsen</w:t>
      </w:r>
      <w:proofErr w:type="spellEnd"/>
      <w:r>
        <w:t xml:space="preserve">, and </w:t>
      </w:r>
      <w:proofErr w:type="spellStart"/>
      <w:r>
        <w:t>Hongyuv</w:t>
      </w:r>
      <w:proofErr w:type="spellEnd"/>
      <w:r>
        <w:t xml:space="preserve">, ensuring that </w:t>
      </w:r>
      <w:proofErr w:type="spellStart"/>
      <w:r>
        <w:t>Sensy</w:t>
      </w:r>
      <w:proofErr w:type="spellEnd"/>
      <w:r>
        <w:t xml:space="preserve"> delivers on its promise of precision. The device is capable of monitoring temperature, humidity, atmospheric pressure, particulate matter (PM1, PM2.5, and PM10), gases (NO</w:t>
      </w:r>
      <w:r w:rsidRPr="0055738C">
        <w:rPr>
          <w:vertAlign w:val="subscript"/>
        </w:rPr>
        <w:t>2</w:t>
      </w:r>
      <w:r>
        <w:t>, CO, O</w:t>
      </w:r>
      <w:r w:rsidRPr="0055738C">
        <w:rPr>
          <w:vertAlign w:val="subscript"/>
        </w:rPr>
        <w:t>3</w:t>
      </w:r>
      <w:r>
        <w:t xml:space="preserve">), wind speed and direction, and even solar radiation. This broad spectrum of measurements makes </w:t>
      </w:r>
      <w:proofErr w:type="spellStart"/>
      <w:r>
        <w:t>Sensy</w:t>
      </w:r>
      <w:proofErr w:type="spellEnd"/>
      <w:r>
        <w:t xml:space="preserve"> an invaluable asset in a variety of applications, from urban air quality monitoring to climate research.</w:t>
      </w:r>
    </w:p>
    <w:p w14:paraId="4D5B2C44" w14:textId="69596568" w:rsidR="0055738C" w:rsidRDefault="0055738C" w:rsidP="0055738C">
      <w:pPr>
        <w:pStyle w:val="CETBodytext"/>
      </w:pPr>
      <w:r>
        <w:t xml:space="preserve">The technological foundation of </w:t>
      </w:r>
      <w:proofErr w:type="spellStart"/>
      <w:r>
        <w:t>Sensy</w:t>
      </w:r>
      <w:proofErr w:type="spellEnd"/>
      <w:r>
        <w:t xml:space="preserve"> is noteworthy, utilizing Band-Gap technology for temperature measurements, capacitive technology for humidity, and Laser Scattering for particulate matter detection. Gas concentrations of NO</w:t>
      </w:r>
      <w:r w:rsidRPr="0055738C">
        <w:rPr>
          <w:vertAlign w:val="subscript"/>
        </w:rPr>
        <w:t>2</w:t>
      </w:r>
      <w:r>
        <w:t xml:space="preserve"> and CO are measured using </w:t>
      </w:r>
      <w:proofErr w:type="spellStart"/>
      <w:r>
        <w:t>MOx</w:t>
      </w:r>
      <w:proofErr w:type="spellEnd"/>
      <w:r>
        <w:t xml:space="preserve"> technology, while O</w:t>
      </w:r>
      <w:r w:rsidRPr="0055738C">
        <w:rPr>
          <w:vertAlign w:val="subscript"/>
        </w:rPr>
        <w:t>3</w:t>
      </w:r>
      <w:r>
        <w:t xml:space="preserve"> levels are captured through electrochemical technology. Wind parameters are accurately gauged using ultrasonic technology, and solar radiation is measured with a pyrometer. These advanced technologies ensure that </w:t>
      </w:r>
      <w:proofErr w:type="spellStart"/>
      <w:r>
        <w:t>Sensy</w:t>
      </w:r>
      <w:proofErr w:type="spellEnd"/>
      <w:r>
        <w:t xml:space="preserve"> provides data with high accuracy, such as ±0.3°C for temperature, ±3% for humidity, and ±5 </w:t>
      </w:r>
      <w:proofErr w:type="spellStart"/>
      <w:r>
        <w:t>μg</w:t>
      </w:r>
      <w:proofErr w:type="spellEnd"/>
      <w:r>
        <w:t>/m</w:t>
      </w:r>
      <w:r w:rsidRPr="0055738C">
        <w:rPr>
          <w:vertAlign w:val="superscript"/>
        </w:rPr>
        <w:t>3</w:t>
      </w:r>
      <w:r>
        <w:t xml:space="preserve"> for particulate matter, among others.</w:t>
      </w:r>
      <w:r w:rsidR="00DB2130">
        <w:t xml:space="preserve"> </w:t>
      </w:r>
      <w:r>
        <w:t xml:space="preserve">Designed for versatility, </w:t>
      </w:r>
      <w:proofErr w:type="spellStart"/>
      <w:r>
        <w:t>Sens</w:t>
      </w:r>
      <w:r w:rsidR="00B41F4B">
        <w:t>y</w:t>
      </w:r>
      <w:proofErr w:type="spellEnd"/>
      <w:r>
        <w:t xml:space="preserve"> can be deployed in both fixed infrastructure settings and dynamic applications, offering flexibility for outdoor environmental monitoring. Its casing, made from ABS plastic with UV protection and produced using Injection Molding technology, ensures durability and resilience against environmental factors, making </w:t>
      </w:r>
      <w:proofErr w:type="spellStart"/>
      <w:r>
        <w:t>Sensy</w:t>
      </w:r>
      <w:proofErr w:type="spellEnd"/>
      <w:r>
        <w:t xml:space="preserve"> suitable for long-term deployment in varied environmental conditions.</w:t>
      </w:r>
    </w:p>
    <w:p w14:paraId="183A7803" w14:textId="27BAC2D6" w:rsidR="0055738C" w:rsidRDefault="0055738C" w:rsidP="0055738C">
      <w:pPr>
        <w:pStyle w:val="CETBodytext"/>
      </w:pPr>
      <w:r>
        <w:t xml:space="preserve">The integration of proprietary </w:t>
      </w:r>
      <w:r w:rsidR="00DE165A">
        <w:t>f</w:t>
      </w:r>
      <w:r>
        <w:t xml:space="preserve">irmware and </w:t>
      </w:r>
      <w:r w:rsidR="00DE165A">
        <w:t xml:space="preserve">software </w:t>
      </w:r>
      <w:r>
        <w:t xml:space="preserve">within </w:t>
      </w:r>
      <w:proofErr w:type="spellStart"/>
      <w:r>
        <w:t>Sensy</w:t>
      </w:r>
      <w:proofErr w:type="spellEnd"/>
      <w:r w:rsidR="0003458E">
        <w:t xml:space="preserve"> </w:t>
      </w:r>
      <w:r>
        <w:t>streamlines data processing and transmission, allowing for the seamless collection, analysis, and sharing of environmental data. This integration not only enhances the operational efficiency of the device but also ensures the security of the data transmitted, addressing one of the key concerns in IoT applications.</w:t>
      </w:r>
    </w:p>
    <w:p w14:paraId="420274D3" w14:textId="77777777" w:rsidR="00DB2130" w:rsidRDefault="00DB2130" w:rsidP="0055738C">
      <w:pPr>
        <w:pStyle w:val="CETBodytext"/>
      </w:pPr>
    </w:p>
    <w:p w14:paraId="0A78EAB3" w14:textId="04B0D0CA" w:rsidR="00D720DC" w:rsidRDefault="00341B1A" w:rsidP="0055738C">
      <w:pPr>
        <w:pStyle w:val="CETBodytext"/>
        <w:jc w:val="center"/>
      </w:pPr>
      <w:r>
        <w:rPr>
          <w:noProof/>
        </w:rPr>
        <mc:AlternateContent>
          <mc:Choice Requires="wps">
            <w:drawing>
              <wp:anchor distT="0" distB="0" distL="114300" distR="114300" simplePos="0" relativeHeight="251668480" behindDoc="0" locked="0" layoutInCell="1" allowOverlap="1" wp14:anchorId="0E4685A4" wp14:editId="75EB72FC">
                <wp:simplePos x="0" y="0"/>
                <wp:positionH relativeFrom="column">
                  <wp:posOffset>3608049</wp:posOffset>
                </wp:positionH>
                <wp:positionV relativeFrom="paragraph">
                  <wp:posOffset>1610355</wp:posOffset>
                </wp:positionV>
                <wp:extent cx="914400" cy="262283"/>
                <wp:effectExtent l="0" t="0" r="0" b="4445"/>
                <wp:wrapNone/>
                <wp:docPr id="833094160" name="Casella di testo 3"/>
                <wp:cNvGraphicFramePr/>
                <a:graphic xmlns:a="http://schemas.openxmlformats.org/drawingml/2006/main">
                  <a:graphicData uri="http://schemas.microsoft.com/office/word/2010/wordprocessingShape">
                    <wps:wsp>
                      <wps:cNvSpPr txBox="1"/>
                      <wps:spPr>
                        <a:xfrm>
                          <a:off x="0" y="0"/>
                          <a:ext cx="914400" cy="262283"/>
                        </a:xfrm>
                        <a:prstGeom prst="rect">
                          <a:avLst/>
                        </a:prstGeom>
                        <a:noFill/>
                        <a:ln w="6350">
                          <a:noFill/>
                        </a:ln>
                      </wps:spPr>
                      <wps:txbx>
                        <w:txbxContent>
                          <w:p w14:paraId="47FC4F2E" w14:textId="50EBC50C" w:rsidR="00341B1A" w:rsidRPr="00DB2130" w:rsidRDefault="00341B1A">
                            <w:pPr>
                              <w:rPr>
                                <w:sz w:val="10"/>
                                <w:szCs w:val="12"/>
                              </w:rPr>
                            </w:pPr>
                            <w:r w:rsidRPr="00DB2130">
                              <w:rPr>
                                <w:sz w:val="10"/>
                                <w:szCs w:val="12"/>
                              </w:rPr>
                              <w:t>1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4685A4" id="_x0000_t202" coordsize="21600,21600" o:spt="202" path="m,l,21600r21600,l21600,xe">
                <v:stroke joinstyle="miter"/>
                <v:path gradientshapeok="t" o:connecttype="rect"/>
              </v:shapetype>
              <v:shape id="Casella di testo 3" o:spid="_x0000_s1026" type="#_x0000_t202" style="position:absolute;left:0;text-align:left;margin-left:284.1pt;margin-top:126.8pt;width:1in;height:20.6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" filled="f" stroked="f" strokeweight=".5pt">
                <v:textbox>
                  <w:txbxContent>
                    <w:p w14:paraId="47FC4F2E" w14:textId="50EBC50C" w:rsidR="00341B1A" w:rsidRPr="00DB2130" w:rsidRDefault="00341B1A">
                      <w:pPr>
                        <w:rPr>
                          <w:sz w:val="10"/>
                          <w:szCs w:val="12"/>
                        </w:rPr>
                      </w:pPr>
                      <w:r w:rsidRPr="00DB2130">
                        <w:rPr>
                          <w:sz w:val="10"/>
                          <w:szCs w:val="12"/>
                        </w:rPr>
                        <w:t>1 cm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578AEFA" wp14:editId="7CFA2FB6">
                <wp:simplePos x="0" y="0"/>
                <wp:positionH relativeFrom="column">
                  <wp:posOffset>3704325</wp:posOffset>
                </wp:positionH>
                <wp:positionV relativeFrom="paragraph">
                  <wp:posOffset>1742853</wp:posOffset>
                </wp:positionV>
                <wp:extent cx="140907" cy="2998"/>
                <wp:effectExtent l="0" t="0" r="31115" b="35560"/>
                <wp:wrapNone/>
                <wp:docPr id="1443476606" name="Connettore diritto 2"/>
                <wp:cNvGraphicFramePr/>
                <a:graphic xmlns:a="http://schemas.openxmlformats.org/drawingml/2006/main">
                  <a:graphicData uri="http://schemas.microsoft.com/office/word/2010/wordprocessingShape">
                    <wps:wsp>
                      <wps:cNvCnPr/>
                      <wps:spPr>
                        <a:xfrm>
                          <a:off x="0" y="0"/>
                          <a:ext cx="140907" cy="29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E33BE" id="Connettore dirit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91.7pt,137.25pt" to="30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" strokecolor="black [3040]"/>
            </w:pict>
          </mc:Fallback>
        </mc:AlternateContent>
      </w:r>
      <w:r w:rsidR="0038033F">
        <w:rPr>
          <w:noProof/>
        </w:rPr>
        <w:drawing>
          <wp:inline distT="0" distB="0" distL="0" distR="0" wp14:anchorId="254E1D65" wp14:editId="642549BF">
            <wp:extent cx="2323751" cy="1662179"/>
            <wp:effectExtent l="0" t="0" r="635" b="0"/>
            <wp:docPr id="1196832837" name="Immagine 1" descr="Immagine che contiene verde, pouf, design,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2837" name="Immagine 1" descr="Immagine che contiene verde, pouf, design, arredo&#10;&#10;Descrizione generata automa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19309" t="21360" r="19548" b="23981"/>
                    <a:stretch/>
                  </pic:blipFill>
                  <pic:spPr bwMode="auto">
                    <a:xfrm>
                      <a:off x="0" y="0"/>
                      <a:ext cx="2327503" cy="1664863"/>
                    </a:xfrm>
                    <a:prstGeom prst="rect">
                      <a:avLst/>
                    </a:prstGeom>
                    <a:noFill/>
                    <a:ln>
                      <a:noFill/>
                    </a:ln>
                    <a:extLst>
                      <a:ext uri="{53640926-AAD7-44D8-BBD7-CCE9431645EC}">
                        <a14:shadowObscured xmlns:a14="http://schemas.microsoft.com/office/drawing/2010/main"/>
                      </a:ext>
                    </a:extLst>
                  </pic:spPr>
                </pic:pic>
              </a:graphicData>
            </a:graphic>
          </wp:inline>
        </w:drawing>
      </w:r>
    </w:p>
    <w:p w14:paraId="3283F757" w14:textId="4763CE98" w:rsidR="00B41F4B" w:rsidRPr="00BD077D" w:rsidRDefault="00B41F4B" w:rsidP="00A434FB">
      <w:pPr>
        <w:pStyle w:val="CETCaption"/>
        <w:jc w:val="center"/>
      </w:pPr>
      <w:r w:rsidRPr="00BD077D">
        <w:rPr>
          <w:rStyle w:val="CETCaptionCarattere"/>
          <w:i/>
        </w:rPr>
        <w:t>Figure 1:</w:t>
      </w:r>
      <w:r>
        <w:rPr>
          <w:rStyle w:val="CETCaptionCarattere"/>
          <w:i/>
        </w:rPr>
        <w:t xml:space="preserve"> </w:t>
      </w:r>
      <w:proofErr w:type="spellStart"/>
      <w:r w:rsidRPr="00B41F4B">
        <w:rPr>
          <w:rStyle w:val="CETCaptionCarattere"/>
          <w:i/>
        </w:rPr>
        <w:t>Sensy</w:t>
      </w:r>
      <w:proofErr w:type="spellEnd"/>
      <w:r w:rsidRPr="00B41F4B">
        <w:rPr>
          <w:rStyle w:val="CETCaptionCarattere"/>
          <w:i/>
        </w:rPr>
        <w:t xml:space="preserve"> monitoring system</w:t>
      </w:r>
      <w:r w:rsidR="00A434FB">
        <w:rPr>
          <w:rStyle w:val="CETCaptionCarattere"/>
          <w:i/>
        </w:rPr>
        <w:t>.</w:t>
      </w:r>
    </w:p>
    <w:p w14:paraId="4B7CDB44" w14:textId="5596F234" w:rsidR="00AE4A8D" w:rsidRPr="00B57B36" w:rsidRDefault="00AE4A8D" w:rsidP="00AE4A8D">
      <w:pPr>
        <w:pStyle w:val="CETTabletitle"/>
      </w:pPr>
      <w:r w:rsidRPr="00B57B36">
        <w:lastRenderedPageBreak/>
        <w:t xml:space="preserve">Table 1: </w:t>
      </w:r>
      <w:proofErr w:type="spellStart"/>
      <w:r w:rsidR="00A434FB" w:rsidRPr="00A434FB">
        <w:t>Sensy</w:t>
      </w:r>
      <w:proofErr w:type="spellEnd"/>
      <w:r w:rsidR="00A434FB" w:rsidRPr="00A434FB">
        <w:t xml:space="preserve"> monitoring system </w:t>
      </w:r>
      <w:proofErr w:type="gramStart"/>
      <w:r w:rsidR="00A434FB" w:rsidRPr="00A434FB">
        <w:t>features</w:t>
      </w:r>
      <w:proofErr w:type="gramEnd"/>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701"/>
        <w:gridCol w:w="1747"/>
        <w:gridCol w:w="1889"/>
      </w:tblGrid>
      <w:tr w:rsidR="00EA60E6" w:rsidRPr="00B57B36" w14:paraId="403BAE79" w14:textId="77777777" w:rsidTr="00835585">
        <w:tc>
          <w:tcPr>
            <w:tcW w:w="1985" w:type="dxa"/>
            <w:tcBorders>
              <w:top w:val="single" w:sz="12" w:space="0" w:color="008000"/>
              <w:bottom w:val="single" w:sz="6" w:space="0" w:color="008000"/>
            </w:tcBorders>
            <w:shd w:val="clear" w:color="auto" w:fill="FFFFFF"/>
          </w:tcPr>
          <w:p w14:paraId="0FF49C05" w14:textId="79D03460" w:rsidR="00EA60E6" w:rsidRPr="00835585" w:rsidRDefault="00EA60E6" w:rsidP="0055738C">
            <w:pPr>
              <w:pStyle w:val="CETBodytext"/>
              <w:rPr>
                <w:rFonts w:cs="Arial"/>
                <w:szCs w:val="18"/>
                <w:lang w:val="en-GB"/>
              </w:rPr>
            </w:pPr>
            <w:r w:rsidRPr="00835585">
              <w:rPr>
                <w:rFonts w:cs="Arial"/>
                <w:szCs w:val="18"/>
                <w:lang w:val="it-IT"/>
              </w:rPr>
              <w:t>Data Product</w:t>
            </w:r>
          </w:p>
        </w:tc>
        <w:tc>
          <w:tcPr>
            <w:tcW w:w="1701" w:type="dxa"/>
            <w:tcBorders>
              <w:top w:val="single" w:sz="12" w:space="0" w:color="008000"/>
              <w:bottom w:val="single" w:sz="6" w:space="0" w:color="008000"/>
            </w:tcBorders>
            <w:shd w:val="clear" w:color="auto" w:fill="FFFFFF"/>
          </w:tcPr>
          <w:p w14:paraId="361216E7" w14:textId="4138D841" w:rsidR="00EA60E6" w:rsidRPr="00835585" w:rsidRDefault="00EA60E6" w:rsidP="0055738C">
            <w:pPr>
              <w:pStyle w:val="CETBodytext"/>
              <w:rPr>
                <w:rFonts w:cs="Arial"/>
                <w:szCs w:val="18"/>
                <w:lang w:val="en-GB"/>
              </w:rPr>
            </w:pPr>
            <w:proofErr w:type="spellStart"/>
            <w:r w:rsidRPr="00EA60E6">
              <w:rPr>
                <w:rFonts w:cs="Arial"/>
                <w:szCs w:val="18"/>
                <w:lang w:val="it-IT"/>
              </w:rPr>
              <w:t>Parameter</w:t>
            </w:r>
            <w:proofErr w:type="spellEnd"/>
          </w:p>
        </w:tc>
        <w:tc>
          <w:tcPr>
            <w:tcW w:w="1747" w:type="dxa"/>
            <w:tcBorders>
              <w:top w:val="single" w:sz="12" w:space="0" w:color="008000"/>
              <w:bottom w:val="single" w:sz="6" w:space="0" w:color="008000"/>
            </w:tcBorders>
            <w:shd w:val="clear" w:color="auto" w:fill="FFFFFF"/>
          </w:tcPr>
          <w:p w14:paraId="6F056066" w14:textId="3DDDBDF4" w:rsidR="00EA60E6" w:rsidRPr="00835585" w:rsidRDefault="00EA60E6" w:rsidP="0055738C">
            <w:pPr>
              <w:pStyle w:val="CETBodytext"/>
              <w:rPr>
                <w:rFonts w:cs="Arial"/>
                <w:szCs w:val="18"/>
                <w:lang w:val="en-GB"/>
              </w:rPr>
            </w:pPr>
            <w:proofErr w:type="spellStart"/>
            <w:r w:rsidRPr="00EA60E6">
              <w:rPr>
                <w:rFonts w:cs="Arial"/>
                <w:szCs w:val="18"/>
                <w:lang w:val="it-IT"/>
              </w:rPr>
              <w:t>Accuracy</w:t>
            </w:r>
            <w:proofErr w:type="spellEnd"/>
          </w:p>
        </w:tc>
        <w:tc>
          <w:tcPr>
            <w:tcW w:w="1889" w:type="dxa"/>
            <w:tcBorders>
              <w:top w:val="single" w:sz="12" w:space="0" w:color="008000"/>
              <w:bottom w:val="single" w:sz="6" w:space="0" w:color="008000"/>
            </w:tcBorders>
            <w:shd w:val="clear" w:color="auto" w:fill="FFFFFF"/>
          </w:tcPr>
          <w:p w14:paraId="3C502A02" w14:textId="6AEB3DAA" w:rsidR="00EA60E6" w:rsidRPr="00835585" w:rsidRDefault="00EA60E6" w:rsidP="0055738C">
            <w:pPr>
              <w:pStyle w:val="CETBodytext"/>
              <w:ind w:right="-1"/>
              <w:rPr>
                <w:rFonts w:cs="Arial"/>
                <w:szCs w:val="18"/>
                <w:lang w:val="en-GB"/>
              </w:rPr>
            </w:pPr>
            <w:r w:rsidRPr="00EA60E6">
              <w:rPr>
                <w:rFonts w:cs="Arial"/>
                <w:szCs w:val="18"/>
                <w:lang w:val="it-IT"/>
              </w:rPr>
              <w:t>Technology</w:t>
            </w:r>
          </w:p>
        </w:tc>
      </w:tr>
      <w:tr w:rsidR="00EA60E6" w:rsidRPr="00B57B36" w14:paraId="13E70DD6" w14:textId="77777777" w:rsidTr="00835585">
        <w:tc>
          <w:tcPr>
            <w:tcW w:w="1985" w:type="dxa"/>
            <w:shd w:val="clear" w:color="auto" w:fill="FFFFFF"/>
          </w:tcPr>
          <w:p w14:paraId="4CA125CF" w14:textId="7EA3E95B" w:rsidR="00EA60E6" w:rsidRPr="00835585" w:rsidRDefault="00EA60E6" w:rsidP="0055738C">
            <w:pPr>
              <w:pStyle w:val="CETBodytext"/>
              <w:rPr>
                <w:rFonts w:cs="Arial"/>
                <w:szCs w:val="18"/>
                <w:lang w:val="en-GB"/>
              </w:rPr>
            </w:pPr>
            <w:proofErr w:type="spellStart"/>
            <w:r w:rsidRPr="00835585">
              <w:rPr>
                <w:rFonts w:cs="Arial"/>
                <w:szCs w:val="18"/>
                <w:lang w:val="en-GB"/>
              </w:rPr>
              <w:t>MicroClima</w:t>
            </w:r>
            <w:proofErr w:type="spellEnd"/>
          </w:p>
        </w:tc>
        <w:tc>
          <w:tcPr>
            <w:tcW w:w="1701" w:type="dxa"/>
            <w:shd w:val="clear" w:color="auto" w:fill="FFFFFF"/>
          </w:tcPr>
          <w:p w14:paraId="5D344579" w14:textId="3091EDB8" w:rsidR="00EA60E6" w:rsidRPr="00835585" w:rsidRDefault="00282FA2" w:rsidP="0055738C">
            <w:pPr>
              <w:pStyle w:val="CETBodytext"/>
              <w:rPr>
                <w:rFonts w:cs="Arial"/>
                <w:szCs w:val="18"/>
                <w:lang w:val="en-GB"/>
              </w:rPr>
            </w:pPr>
            <w:r w:rsidRPr="00282FA2">
              <w:rPr>
                <w:rFonts w:cs="Arial"/>
                <w:szCs w:val="18"/>
                <w:lang w:val="it-IT"/>
              </w:rPr>
              <w:t>Temperature</w:t>
            </w:r>
          </w:p>
        </w:tc>
        <w:tc>
          <w:tcPr>
            <w:tcW w:w="1747" w:type="dxa"/>
            <w:shd w:val="clear" w:color="auto" w:fill="FFFFFF"/>
          </w:tcPr>
          <w:p w14:paraId="395A138A" w14:textId="383710A7" w:rsidR="00EA60E6" w:rsidRPr="00835585" w:rsidRDefault="00EA60E6" w:rsidP="0055738C">
            <w:pPr>
              <w:pStyle w:val="CETBodytext"/>
              <w:rPr>
                <w:rFonts w:cs="Arial"/>
                <w:szCs w:val="18"/>
                <w:lang w:val="en-GB"/>
              </w:rPr>
            </w:pPr>
            <w:r w:rsidRPr="00835585">
              <w:rPr>
                <w:rFonts w:cs="Arial"/>
                <w:szCs w:val="18"/>
                <w:lang w:val="it-IT"/>
              </w:rPr>
              <w:t>± 0.3 °C</w:t>
            </w:r>
          </w:p>
        </w:tc>
        <w:tc>
          <w:tcPr>
            <w:tcW w:w="1889" w:type="dxa"/>
            <w:shd w:val="clear" w:color="auto" w:fill="FFFFFF"/>
          </w:tcPr>
          <w:p w14:paraId="4FAC7424" w14:textId="33869648" w:rsidR="00EA60E6" w:rsidRPr="00835585" w:rsidRDefault="00EA60E6" w:rsidP="0055738C">
            <w:pPr>
              <w:pStyle w:val="CETBodytext"/>
              <w:ind w:right="-1"/>
              <w:rPr>
                <w:rFonts w:cs="Arial"/>
                <w:szCs w:val="18"/>
                <w:lang w:val="en-GB"/>
              </w:rPr>
            </w:pPr>
            <w:r w:rsidRPr="00835585">
              <w:rPr>
                <w:rFonts w:cs="Arial"/>
                <w:szCs w:val="18"/>
                <w:lang w:val="it-IT"/>
              </w:rPr>
              <w:t>Band-Gap</w:t>
            </w:r>
          </w:p>
        </w:tc>
      </w:tr>
      <w:tr w:rsidR="00EA60E6" w:rsidRPr="00B57B36" w14:paraId="2CDDD074" w14:textId="77777777" w:rsidTr="00835585">
        <w:tc>
          <w:tcPr>
            <w:tcW w:w="1985" w:type="dxa"/>
            <w:tcBorders>
              <w:bottom w:val="nil"/>
            </w:tcBorders>
            <w:shd w:val="clear" w:color="auto" w:fill="FFFFFF"/>
          </w:tcPr>
          <w:p w14:paraId="4D00FAE5" w14:textId="77777777" w:rsidR="00EA60E6" w:rsidRPr="00835585" w:rsidRDefault="00EA60E6" w:rsidP="0055738C">
            <w:pPr>
              <w:pStyle w:val="CETBodytext"/>
              <w:rPr>
                <w:rFonts w:cs="Arial"/>
                <w:szCs w:val="18"/>
                <w:lang w:val="en-GB"/>
              </w:rPr>
            </w:pPr>
          </w:p>
        </w:tc>
        <w:tc>
          <w:tcPr>
            <w:tcW w:w="1701" w:type="dxa"/>
            <w:tcBorders>
              <w:bottom w:val="nil"/>
            </w:tcBorders>
            <w:shd w:val="clear" w:color="auto" w:fill="FFFFFF"/>
          </w:tcPr>
          <w:p w14:paraId="39A5F0E5" w14:textId="07E85120" w:rsidR="00EA60E6" w:rsidRPr="00835585" w:rsidRDefault="00282FA2" w:rsidP="0055738C">
            <w:pPr>
              <w:pStyle w:val="CETBodytext"/>
              <w:rPr>
                <w:rFonts w:cs="Arial"/>
                <w:szCs w:val="18"/>
                <w:lang w:val="en-GB"/>
              </w:rPr>
            </w:pPr>
            <w:proofErr w:type="spellStart"/>
            <w:r w:rsidRPr="00282FA2">
              <w:rPr>
                <w:rFonts w:cs="Arial"/>
                <w:szCs w:val="18"/>
                <w:lang w:val="it-IT"/>
              </w:rPr>
              <w:t>Humidity</w:t>
            </w:r>
            <w:proofErr w:type="spellEnd"/>
          </w:p>
        </w:tc>
        <w:tc>
          <w:tcPr>
            <w:tcW w:w="1747" w:type="dxa"/>
            <w:tcBorders>
              <w:bottom w:val="nil"/>
            </w:tcBorders>
            <w:shd w:val="clear" w:color="auto" w:fill="FFFFFF"/>
          </w:tcPr>
          <w:p w14:paraId="2E174288" w14:textId="319E5737" w:rsidR="00EA60E6" w:rsidRPr="00835585" w:rsidRDefault="00EA60E6" w:rsidP="0055738C">
            <w:pPr>
              <w:pStyle w:val="CETBodytext"/>
              <w:rPr>
                <w:rFonts w:cs="Arial"/>
                <w:szCs w:val="18"/>
                <w:lang w:val="en-GB"/>
              </w:rPr>
            </w:pPr>
            <w:r w:rsidRPr="00835585">
              <w:rPr>
                <w:rFonts w:cs="Arial"/>
                <w:szCs w:val="18"/>
                <w:lang w:val="it-IT"/>
              </w:rPr>
              <w:t>± 3 %</w:t>
            </w:r>
          </w:p>
        </w:tc>
        <w:tc>
          <w:tcPr>
            <w:tcW w:w="1889" w:type="dxa"/>
            <w:tcBorders>
              <w:bottom w:val="nil"/>
            </w:tcBorders>
            <w:shd w:val="clear" w:color="auto" w:fill="FFFFFF"/>
          </w:tcPr>
          <w:p w14:paraId="4D601DDE" w14:textId="5DAB71E6" w:rsidR="00EA60E6" w:rsidRPr="00835585" w:rsidRDefault="00EA60E6" w:rsidP="0055738C">
            <w:pPr>
              <w:pStyle w:val="CETBodytext"/>
              <w:ind w:right="-1"/>
              <w:rPr>
                <w:rFonts w:cs="Arial"/>
                <w:szCs w:val="18"/>
                <w:lang w:val="en-GB"/>
              </w:rPr>
            </w:pPr>
            <w:r w:rsidRPr="00EA60E6">
              <w:rPr>
                <w:rFonts w:cs="Arial"/>
                <w:szCs w:val="18"/>
                <w:lang w:val="it-IT"/>
              </w:rPr>
              <w:t>Capacitive</w:t>
            </w:r>
          </w:p>
        </w:tc>
      </w:tr>
      <w:tr w:rsidR="00EA60E6" w:rsidRPr="00B57B36" w14:paraId="5B4EB836" w14:textId="77777777" w:rsidTr="00835585">
        <w:tc>
          <w:tcPr>
            <w:tcW w:w="1985" w:type="dxa"/>
            <w:tcBorders>
              <w:top w:val="nil"/>
              <w:bottom w:val="single" w:sz="4" w:space="0" w:color="00B050"/>
            </w:tcBorders>
            <w:shd w:val="clear" w:color="auto" w:fill="FFFFFF"/>
          </w:tcPr>
          <w:p w14:paraId="2485A98E" w14:textId="77777777" w:rsidR="00EA60E6" w:rsidRPr="00835585" w:rsidRDefault="00EA60E6" w:rsidP="0055738C">
            <w:pPr>
              <w:pStyle w:val="CETBodytext"/>
              <w:rPr>
                <w:rFonts w:cs="Arial"/>
                <w:szCs w:val="18"/>
                <w:lang w:val="it-IT"/>
              </w:rPr>
            </w:pPr>
          </w:p>
        </w:tc>
        <w:tc>
          <w:tcPr>
            <w:tcW w:w="1701" w:type="dxa"/>
            <w:tcBorders>
              <w:top w:val="nil"/>
              <w:bottom w:val="single" w:sz="4" w:space="0" w:color="00B050"/>
            </w:tcBorders>
            <w:shd w:val="clear" w:color="auto" w:fill="FFFFFF"/>
          </w:tcPr>
          <w:p w14:paraId="36C67C03" w14:textId="417D2354" w:rsidR="00EA60E6" w:rsidRPr="00835585" w:rsidRDefault="00282FA2" w:rsidP="0055738C">
            <w:pPr>
              <w:pStyle w:val="CETBodytext"/>
              <w:rPr>
                <w:rFonts w:cs="Arial"/>
                <w:szCs w:val="18"/>
                <w:lang w:val="it-IT"/>
              </w:rPr>
            </w:pPr>
            <w:r w:rsidRPr="00282FA2">
              <w:rPr>
                <w:rFonts w:cs="Arial"/>
                <w:szCs w:val="18"/>
                <w:lang w:val="it-IT"/>
              </w:rPr>
              <w:t>Pressure</w:t>
            </w:r>
          </w:p>
        </w:tc>
        <w:tc>
          <w:tcPr>
            <w:tcW w:w="1747" w:type="dxa"/>
            <w:tcBorders>
              <w:top w:val="nil"/>
              <w:bottom w:val="single" w:sz="4" w:space="0" w:color="00B050"/>
            </w:tcBorders>
            <w:shd w:val="clear" w:color="auto" w:fill="FFFFFF"/>
          </w:tcPr>
          <w:p w14:paraId="7790473E" w14:textId="79395C19" w:rsidR="00EA60E6" w:rsidRPr="00835585" w:rsidRDefault="00EA60E6" w:rsidP="0055738C">
            <w:pPr>
              <w:pStyle w:val="CETBodytext"/>
              <w:rPr>
                <w:rFonts w:cs="Arial"/>
                <w:szCs w:val="18"/>
                <w:lang w:val="it-IT"/>
              </w:rPr>
            </w:pPr>
            <w:r w:rsidRPr="00835585">
              <w:rPr>
                <w:rFonts w:cs="Arial"/>
                <w:szCs w:val="18"/>
                <w:lang w:val="it-IT"/>
              </w:rPr>
              <w:t>± hPa</w:t>
            </w:r>
          </w:p>
        </w:tc>
        <w:tc>
          <w:tcPr>
            <w:tcW w:w="1889" w:type="dxa"/>
            <w:tcBorders>
              <w:top w:val="nil"/>
              <w:bottom w:val="single" w:sz="4" w:space="0" w:color="00B050"/>
            </w:tcBorders>
            <w:shd w:val="clear" w:color="auto" w:fill="FFFFFF"/>
          </w:tcPr>
          <w:p w14:paraId="750A12A7" w14:textId="4C11D06F" w:rsidR="00EA60E6" w:rsidRPr="00835585" w:rsidRDefault="00042E65" w:rsidP="0055738C">
            <w:pPr>
              <w:pStyle w:val="CETBodytext"/>
              <w:ind w:right="-1"/>
              <w:rPr>
                <w:rFonts w:cs="Arial"/>
                <w:szCs w:val="18"/>
                <w:lang w:val="it-IT"/>
              </w:rPr>
            </w:pPr>
            <w:r w:rsidRPr="00EA60E6">
              <w:rPr>
                <w:rFonts w:cs="Arial"/>
                <w:szCs w:val="18"/>
                <w:lang w:val="it-IT"/>
              </w:rPr>
              <w:t>Capacitive</w:t>
            </w:r>
          </w:p>
        </w:tc>
      </w:tr>
      <w:tr w:rsidR="00EA60E6" w:rsidRPr="00B57B36" w14:paraId="01842360" w14:textId="77777777" w:rsidTr="00835585">
        <w:tc>
          <w:tcPr>
            <w:tcW w:w="1985" w:type="dxa"/>
            <w:tcBorders>
              <w:top w:val="single" w:sz="4" w:space="0" w:color="00B050"/>
            </w:tcBorders>
            <w:shd w:val="clear" w:color="auto" w:fill="FFFFFF"/>
            <w:vAlign w:val="center"/>
          </w:tcPr>
          <w:p w14:paraId="17395934" w14:textId="21805547" w:rsidR="00EA60E6" w:rsidRPr="00835585" w:rsidRDefault="00282FA2" w:rsidP="0055738C">
            <w:pPr>
              <w:pStyle w:val="CETBodytext"/>
              <w:rPr>
                <w:rFonts w:cs="Arial"/>
                <w:szCs w:val="18"/>
                <w:lang w:val="en-GB"/>
              </w:rPr>
            </w:pPr>
            <w:proofErr w:type="spellStart"/>
            <w:r w:rsidRPr="00282FA2">
              <w:rPr>
                <w:rFonts w:cs="Arial"/>
                <w:szCs w:val="18"/>
                <w:lang w:val="it-IT"/>
              </w:rPr>
              <w:t>Particulate</w:t>
            </w:r>
            <w:proofErr w:type="spellEnd"/>
            <w:r w:rsidRPr="00282FA2">
              <w:rPr>
                <w:rFonts w:cs="Arial"/>
                <w:szCs w:val="18"/>
                <w:lang w:val="it-IT"/>
              </w:rPr>
              <w:t xml:space="preserve"> </w:t>
            </w:r>
            <w:proofErr w:type="spellStart"/>
            <w:r w:rsidRPr="00282FA2">
              <w:rPr>
                <w:rFonts w:cs="Arial"/>
                <w:szCs w:val="18"/>
                <w:lang w:val="it-IT"/>
              </w:rPr>
              <w:t>matter</w:t>
            </w:r>
            <w:proofErr w:type="spellEnd"/>
          </w:p>
        </w:tc>
        <w:tc>
          <w:tcPr>
            <w:tcW w:w="1701" w:type="dxa"/>
            <w:tcBorders>
              <w:top w:val="single" w:sz="4" w:space="0" w:color="00B050"/>
            </w:tcBorders>
            <w:shd w:val="clear" w:color="auto" w:fill="FFFFFF"/>
          </w:tcPr>
          <w:p w14:paraId="0E1FE235" w14:textId="55DB9034" w:rsidR="00EA60E6" w:rsidRPr="00835585" w:rsidRDefault="00EA60E6" w:rsidP="0055738C">
            <w:pPr>
              <w:pStyle w:val="CETBodytext"/>
              <w:rPr>
                <w:rFonts w:cs="Arial"/>
                <w:szCs w:val="18"/>
                <w:lang w:val="en-GB"/>
              </w:rPr>
            </w:pPr>
            <w:r w:rsidRPr="00835585">
              <w:rPr>
                <w:rFonts w:cs="Arial"/>
                <w:szCs w:val="18"/>
                <w:lang w:val="it-IT"/>
              </w:rPr>
              <w:t>PM10</w:t>
            </w:r>
          </w:p>
        </w:tc>
        <w:tc>
          <w:tcPr>
            <w:tcW w:w="1747" w:type="dxa"/>
            <w:tcBorders>
              <w:top w:val="single" w:sz="4" w:space="0" w:color="00B050"/>
            </w:tcBorders>
            <w:shd w:val="clear" w:color="auto" w:fill="FFFFFF"/>
          </w:tcPr>
          <w:p w14:paraId="7835B536" w14:textId="6337F7BA" w:rsidR="00EA60E6" w:rsidRPr="00835585" w:rsidRDefault="00EA60E6" w:rsidP="0055738C">
            <w:pPr>
              <w:pStyle w:val="CETBodytext"/>
              <w:rPr>
                <w:rFonts w:cs="Arial"/>
                <w:szCs w:val="18"/>
                <w:lang w:val="en-GB"/>
              </w:rPr>
            </w:pPr>
            <w:r w:rsidRPr="00835585">
              <w:rPr>
                <w:rFonts w:cs="Arial"/>
                <w:szCs w:val="18"/>
                <w:lang w:val="it-IT"/>
              </w:rPr>
              <w:t xml:space="preserve">± 5 </w:t>
            </w:r>
            <w:proofErr w:type="spellStart"/>
            <w:r w:rsidRPr="00835585">
              <w:rPr>
                <w:rFonts w:cs="Arial"/>
                <w:szCs w:val="18"/>
                <w:lang w:val="it-IT"/>
              </w:rPr>
              <w:t>μg</w:t>
            </w:r>
            <w:proofErr w:type="spellEnd"/>
            <w:r w:rsidRPr="00835585">
              <w:rPr>
                <w:rFonts w:cs="Arial"/>
                <w:szCs w:val="18"/>
                <w:lang w:val="it-IT"/>
              </w:rPr>
              <w:t>/m</w:t>
            </w:r>
            <w:r w:rsidRPr="00835585">
              <w:rPr>
                <w:rFonts w:cs="Arial"/>
                <w:szCs w:val="18"/>
                <w:vertAlign w:val="superscript"/>
                <w:lang w:val="it-IT"/>
              </w:rPr>
              <w:t>3</w:t>
            </w:r>
          </w:p>
        </w:tc>
        <w:tc>
          <w:tcPr>
            <w:tcW w:w="1889" w:type="dxa"/>
            <w:tcBorders>
              <w:top w:val="single" w:sz="4" w:space="0" w:color="00B050"/>
            </w:tcBorders>
            <w:shd w:val="clear" w:color="auto" w:fill="FFFFFF"/>
          </w:tcPr>
          <w:p w14:paraId="3F75CE08" w14:textId="7527766E" w:rsidR="00EA60E6" w:rsidRPr="00835585" w:rsidRDefault="00EA60E6" w:rsidP="0055738C">
            <w:pPr>
              <w:pStyle w:val="CETBodytext"/>
              <w:ind w:right="-1"/>
              <w:rPr>
                <w:rFonts w:cs="Arial"/>
                <w:szCs w:val="18"/>
                <w:lang w:val="en-GB"/>
              </w:rPr>
            </w:pPr>
            <w:r w:rsidRPr="00835585">
              <w:rPr>
                <w:rFonts w:cs="Arial"/>
                <w:szCs w:val="18"/>
                <w:lang w:val="it-IT"/>
              </w:rPr>
              <w:t>Laser Scattering</w:t>
            </w:r>
          </w:p>
        </w:tc>
      </w:tr>
      <w:tr w:rsidR="00EA60E6" w:rsidRPr="00B57B36" w14:paraId="2BD6BAB8" w14:textId="77777777" w:rsidTr="00835585">
        <w:tc>
          <w:tcPr>
            <w:tcW w:w="1985" w:type="dxa"/>
            <w:tcBorders>
              <w:bottom w:val="nil"/>
            </w:tcBorders>
            <w:shd w:val="clear" w:color="auto" w:fill="FFFFFF"/>
          </w:tcPr>
          <w:p w14:paraId="293124EF" w14:textId="77777777" w:rsidR="00EA60E6" w:rsidRPr="00835585" w:rsidRDefault="00EA60E6" w:rsidP="0055738C">
            <w:pPr>
              <w:pStyle w:val="CETBodytext"/>
              <w:rPr>
                <w:rFonts w:cs="Arial"/>
                <w:szCs w:val="18"/>
                <w:lang w:val="en-GB"/>
              </w:rPr>
            </w:pPr>
          </w:p>
        </w:tc>
        <w:tc>
          <w:tcPr>
            <w:tcW w:w="1701" w:type="dxa"/>
            <w:tcBorders>
              <w:bottom w:val="nil"/>
            </w:tcBorders>
            <w:shd w:val="clear" w:color="auto" w:fill="FFFFFF"/>
          </w:tcPr>
          <w:p w14:paraId="5D62BA3E" w14:textId="7B84A36F" w:rsidR="00EA60E6" w:rsidRPr="00835585" w:rsidRDefault="00EA60E6" w:rsidP="0055738C">
            <w:pPr>
              <w:pStyle w:val="CETBodytext"/>
              <w:rPr>
                <w:rFonts w:cs="Arial"/>
                <w:szCs w:val="18"/>
                <w:lang w:val="en-GB"/>
              </w:rPr>
            </w:pPr>
            <w:r w:rsidRPr="00835585">
              <w:rPr>
                <w:rFonts w:cs="Arial"/>
                <w:szCs w:val="18"/>
                <w:lang w:val="it-IT"/>
              </w:rPr>
              <w:t>Pm2.5</w:t>
            </w:r>
          </w:p>
        </w:tc>
        <w:tc>
          <w:tcPr>
            <w:tcW w:w="1747" w:type="dxa"/>
            <w:tcBorders>
              <w:bottom w:val="nil"/>
            </w:tcBorders>
            <w:shd w:val="clear" w:color="auto" w:fill="FFFFFF"/>
          </w:tcPr>
          <w:p w14:paraId="2F8FB910" w14:textId="2A7EDEFF" w:rsidR="00EA60E6" w:rsidRPr="00835585" w:rsidRDefault="00EA60E6" w:rsidP="0055738C">
            <w:pPr>
              <w:pStyle w:val="CETBodytext"/>
              <w:rPr>
                <w:rFonts w:cs="Arial"/>
                <w:szCs w:val="18"/>
                <w:lang w:val="en-GB"/>
              </w:rPr>
            </w:pPr>
            <w:r w:rsidRPr="00835585">
              <w:rPr>
                <w:rFonts w:cs="Arial"/>
                <w:szCs w:val="18"/>
                <w:lang w:val="it-IT"/>
              </w:rPr>
              <w:t xml:space="preserve">± 5 </w:t>
            </w:r>
            <w:proofErr w:type="spellStart"/>
            <w:r w:rsidRPr="00835585">
              <w:rPr>
                <w:rFonts w:cs="Arial"/>
                <w:szCs w:val="18"/>
                <w:lang w:val="it-IT"/>
              </w:rPr>
              <w:t>μg</w:t>
            </w:r>
            <w:proofErr w:type="spellEnd"/>
            <w:r w:rsidRPr="00835585">
              <w:rPr>
                <w:rFonts w:cs="Arial"/>
                <w:szCs w:val="18"/>
                <w:lang w:val="it-IT"/>
              </w:rPr>
              <w:t>/m</w:t>
            </w:r>
            <w:r w:rsidRPr="00835585">
              <w:rPr>
                <w:rFonts w:cs="Arial"/>
                <w:szCs w:val="18"/>
                <w:vertAlign w:val="superscript"/>
                <w:lang w:val="it-IT"/>
              </w:rPr>
              <w:t>3</w:t>
            </w:r>
          </w:p>
        </w:tc>
        <w:tc>
          <w:tcPr>
            <w:tcW w:w="1889" w:type="dxa"/>
            <w:tcBorders>
              <w:bottom w:val="nil"/>
            </w:tcBorders>
            <w:shd w:val="clear" w:color="auto" w:fill="FFFFFF"/>
          </w:tcPr>
          <w:p w14:paraId="37BB5ACD" w14:textId="603DB846" w:rsidR="00EA60E6" w:rsidRPr="00835585" w:rsidRDefault="00EA60E6" w:rsidP="0055738C">
            <w:pPr>
              <w:pStyle w:val="CETBodytext"/>
              <w:ind w:right="-1"/>
              <w:rPr>
                <w:rFonts w:cs="Arial"/>
                <w:szCs w:val="18"/>
                <w:lang w:val="en-GB"/>
              </w:rPr>
            </w:pPr>
            <w:r w:rsidRPr="00835585">
              <w:rPr>
                <w:rFonts w:cs="Arial"/>
                <w:szCs w:val="18"/>
                <w:lang w:val="it-IT"/>
              </w:rPr>
              <w:t>Laser Scattering</w:t>
            </w:r>
          </w:p>
        </w:tc>
      </w:tr>
      <w:tr w:rsidR="00EA60E6" w:rsidRPr="00B57B36" w14:paraId="6974330C" w14:textId="77777777" w:rsidTr="00835585">
        <w:tc>
          <w:tcPr>
            <w:tcW w:w="1985" w:type="dxa"/>
            <w:tcBorders>
              <w:top w:val="nil"/>
              <w:bottom w:val="single" w:sz="4" w:space="0" w:color="00B050"/>
            </w:tcBorders>
            <w:shd w:val="clear" w:color="auto" w:fill="FFFFFF"/>
          </w:tcPr>
          <w:p w14:paraId="54D67CD2" w14:textId="77777777" w:rsidR="00EA60E6" w:rsidRPr="00835585" w:rsidRDefault="00EA60E6" w:rsidP="0055738C">
            <w:pPr>
              <w:pStyle w:val="CETBodytext"/>
              <w:rPr>
                <w:rFonts w:cs="Arial"/>
                <w:szCs w:val="18"/>
                <w:lang w:val="en-GB"/>
              </w:rPr>
            </w:pPr>
          </w:p>
        </w:tc>
        <w:tc>
          <w:tcPr>
            <w:tcW w:w="1701" w:type="dxa"/>
            <w:tcBorders>
              <w:top w:val="nil"/>
              <w:bottom w:val="single" w:sz="4" w:space="0" w:color="00B050"/>
            </w:tcBorders>
            <w:shd w:val="clear" w:color="auto" w:fill="FFFFFF"/>
          </w:tcPr>
          <w:p w14:paraId="437F7834" w14:textId="53A0D20A" w:rsidR="00EA60E6" w:rsidRPr="00835585" w:rsidRDefault="00EA60E6" w:rsidP="0055738C">
            <w:pPr>
              <w:pStyle w:val="CETBodytext"/>
              <w:rPr>
                <w:rFonts w:cs="Arial"/>
                <w:szCs w:val="18"/>
                <w:lang w:val="en-GB"/>
              </w:rPr>
            </w:pPr>
            <w:r w:rsidRPr="00835585">
              <w:rPr>
                <w:rFonts w:cs="Arial"/>
                <w:szCs w:val="18"/>
                <w:lang w:val="it-IT"/>
              </w:rPr>
              <w:t>PM1</w:t>
            </w:r>
          </w:p>
        </w:tc>
        <w:tc>
          <w:tcPr>
            <w:tcW w:w="1747" w:type="dxa"/>
            <w:tcBorders>
              <w:top w:val="nil"/>
              <w:bottom w:val="single" w:sz="4" w:space="0" w:color="00B050"/>
            </w:tcBorders>
            <w:shd w:val="clear" w:color="auto" w:fill="FFFFFF"/>
          </w:tcPr>
          <w:p w14:paraId="0C333CA9" w14:textId="5BA6A0D9" w:rsidR="00EA60E6" w:rsidRPr="00835585" w:rsidRDefault="00EA60E6" w:rsidP="0055738C">
            <w:pPr>
              <w:pStyle w:val="CETBodytext"/>
              <w:rPr>
                <w:rFonts w:cs="Arial"/>
                <w:szCs w:val="18"/>
                <w:lang w:val="en-GB"/>
              </w:rPr>
            </w:pPr>
            <w:r w:rsidRPr="00835585">
              <w:rPr>
                <w:rFonts w:cs="Arial"/>
                <w:szCs w:val="18"/>
                <w:lang w:val="it-IT"/>
              </w:rPr>
              <w:t xml:space="preserve">± 5 </w:t>
            </w:r>
            <w:proofErr w:type="spellStart"/>
            <w:r w:rsidRPr="00835585">
              <w:rPr>
                <w:rFonts w:cs="Arial"/>
                <w:szCs w:val="18"/>
                <w:lang w:val="it-IT"/>
              </w:rPr>
              <w:t>μg</w:t>
            </w:r>
            <w:proofErr w:type="spellEnd"/>
            <w:r w:rsidRPr="00835585">
              <w:rPr>
                <w:rFonts w:cs="Arial"/>
                <w:szCs w:val="18"/>
                <w:lang w:val="it-IT"/>
              </w:rPr>
              <w:t>/m</w:t>
            </w:r>
            <w:r w:rsidRPr="00835585">
              <w:rPr>
                <w:rFonts w:cs="Arial"/>
                <w:szCs w:val="18"/>
                <w:vertAlign w:val="superscript"/>
                <w:lang w:val="it-IT"/>
              </w:rPr>
              <w:t>3</w:t>
            </w:r>
          </w:p>
        </w:tc>
        <w:tc>
          <w:tcPr>
            <w:tcW w:w="1889" w:type="dxa"/>
            <w:tcBorders>
              <w:top w:val="nil"/>
              <w:bottom w:val="single" w:sz="4" w:space="0" w:color="00B050"/>
            </w:tcBorders>
            <w:shd w:val="clear" w:color="auto" w:fill="FFFFFF"/>
          </w:tcPr>
          <w:p w14:paraId="24AAC3BD" w14:textId="22758F28" w:rsidR="00EA60E6" w:rsidRPr="00835585" w:rsidRDefault="00EA60E6" w:rsidP="0055738C">
            <w:pPr>
              <w:pStyle w:val="CETBodytext"/>
              <w:ind w:right="-1"/>
              <w:rPr>
                <w:rFonts w:cs="Arial"/>
                <w:szCs w:val="18"/>
                <w:lang w:val="en-GB"/>
              </w:rPr>
            </w:pPr>
            <w:r w:rsidRPr="00835585">
              <w:rPr>
                <w:rFonts w:cs="Arial"/>
                <w:szCs w:val="18"/>
                <w:lang w:val="it-IT"/>
              </w:rPr>
              <w:t>Laser Scattering</w:t>
            </w:r>
          </w:p>
        </w:tc>
      </w:tr>
      <w:tr w:rsidR="00EA60E6" w:rsidRPr="00B57B36" w14:paraId="670AD83E" w14:textId="77777777" w:rsidTr="00835585">
        <w:tc>
          <w:tcPr>
            <w:tcW w:w="1985" w:type="dxa"/>
            <w:tcBorders>
              <w:top w:val="single" w:sz="4" w:space="0" w:color="00B050"/>
            </w:tcBorders>
            <w:shd w:val="clear" w:color="auto" w:fill="FFFFFF"/>
            <w:vAlign w:val="center"/>
          </w:tcPr>
          <w:p w14:paraId="0BDF8DB5" w14:textId="70418B91" w:rsidR="00EA60E6" w:rsidRPr="00835585" w:rsidRDefault="00EA60E6" w:rsidP="0055738C">
            <w:pPr>
              <w:pStyle w:val="CETBodytext"/>
              <w:rPr>
                <w:rFonts w:cs="Arial"/>
                <w:szCs w:val="18"/>
                <w:lang w:val="en-GB"/>
              </w:rPr>
            </w:pPr>
            <w:r w:rsidRPr="00835585">
              <w:rPr>
                <w:rFonts w:cs="Arial"/>
                <w:szCs w:val="18"/>
                <w:lang w:val="it-IT"/>
              </w:rPr>
              <w:t>Gas</w:t>
            </w:r>
          </w:p>
        </w:tc>
        <w:tc>
          <w:tcPr>
            <w:tcW w:w="1701" w:type="dxa"/>
            <w:tcBorders>
              <w:top w:val="single" w:sz="4" w:space="0" w:color="00B050"/>
            </w:tcBorders>
            <w:shd w:val="clear" w:color="auto" w:fill="FFFFFF"/>
          </w:tcPr>
          <w:p w14:paraId="1A4C2209" w14:textId="1D943ED3" w:rsidR="00EA60E6" w:rsidRPr="00835585" w:rsidRDefault="00EA60E6" w:rsidP="0055738C">
            <w:pPr>
              <w:pStyle w:val="CETBodytext"/>
              <w:rPr>
                <w:rFonts w:cs="Arial"/>
                <w:szCs w:val="18"/>
                <w:lang w:val="en-GB"/>
              </w:rPr>
            </w:pPr>
            <w:r w:rsidRPr="00835585">
              <w:rPr>
                <w:rFonts w:cs="Arial"/>
                <w:szCs w:val="18"/>
                <w:lang w:val="it-IT"/>
              </w:rPr>
              <w:t>NO</w:t>
            </w:r>
            <w:r w:rsidRPr="00835585">
              <w:rPr>
                <w:rFonts w:cs="Arial"/>
                <w:szCs w:val="18"/>
                <w:vertAlign w:val="subscript"/>
                <w:lang w:val="it-IT"/>
              </w:rPr>
              <w:t>2</w:t>
            </w:r>
          </w:p>
        </w:tc>
        <w:tc>
          <w:tcPr>
            <w:tcW w:w="1747" w:type="dxa"/>
            <w:tcBorders>
              <w:top w:val="single" w:sz="4" w:space="0" w:color="00B050"/>
            </w:tcBorders>
            <w:shd w:val="clear" w:color="auto" w:fill="FFFFFF"/>
          </w:tcPr>
          <w:p w14:paraId="75C27F78" w14:textId="5B3AF5F3" w:rsidR="00EA60E6" w:rsidRPr="00835585" w:rsidRDefault="00EA60E6" w:rsidP="0055738C">
            <w:pPr>
              <w:pStyle w:val="CETBodytext"/>
              <w:rPr>
                <w:rFonts w:cs="Arial"/>
                <w:szCs w:val="18"/>
                <w:lang w:val="en-GB"/>
              </w:rPr>
            </w:pPr>
            <w:r w:rsidRPr="00835585">
              <w:rPr>
                <w:rFonts w:cs="Arial"/>
                <w:szCs w:val="18"/>
                <w:lang w:val="it-IT"/>
              </w:rPr>
              <w:t xml:space="preserve">± </w:t>
            </w:r>
            <w:proofErr w:type="spellStart"/>
            <w:r w:rsidRPr="00835585">
              <w:rPr>
                <w:rFonts w:cs="Arial"/>
                <w:szCs w:val="18"/>
                <w:lang w:val="it-IT"/>
              </w:rPr>
              <w:t>μg</w:t>
            </w:r>
            <w:proofErr w:type="spellEnd"/>
            <w:r w:rsidRPr="00835585">
              <w:rPr>
                <w:rFonts w:cs="Arial"/>
                <w:szCs w:val="18"/>
                <w:lang w:val="it-IT"/>
              </w:rPr>
              <w:t>/m</w:t>
            </w:r>
            <w:r w:rsidRPr="00835585">
              <w:rPr>
                <w:rFonts w:cs="Arial"/>
                <w:szCs w:val="18"/>
                <w:vertAlign w:val="superscript"/>
                <w:lang w:val="it-IT"/>
              </w:rPr>
              <w:t>3</w:t>
            </w:r>
          </w:p>
        </w:tc>
        <w:tc>
          <w:tcPr>
            <w:tcW w:w="1889" w:type="dxa"/>
            <w:tcBorders>
              <w:top w:val="single" w:sz="4" w:space="0" w:color="00B050"/>
            </w:tcBorders>
            <w:shd w:val="clear" w:color="auto" w:fill="FFFFFF"/>
          </w:tcPr>
          <w:p w14:paraId="41A11462" w14:textId="7FFA482F" w:rsidR="00EA60E6" w:rsidRPr="00835585" w:rsidRDefault="00EA60E6" w:rsidP="0055738C">
            <w:pPr>
              <w:pStyle w:val="CETBodytext"/>
              <w:ind w:right="-1"/>
              <w:rPr>
                <w:rFonts w:cs="Arial"/>
                <w:szCs w:val="18"/>
                <w:lang w:val="en-GB"/>
              </w:rPr>
            </w:pPr>
            <w:proofErr w:type="spellStart"/>
            <w:r w:rsidRPr="00835585">
              <w:rPr>
                <w:rFonts w:cs="Arial"/>
                <w:szCs w:val="18"/>
                <w:lang w:val="it-IT"/>
              </w:rPr>
              <w:t>MOx</w:t>
            </w:r>
            <w:proofErr w:type="spellEnd"/>
          </w:p>
        </w:tc>
      </w:tr>
      <w:tr w:rsidR="00EA60E6" w:rsidRPr="00B57B36" w14:paraId="6363AAA4" w14:textId="77777777" w:rsidTr="00835585">
        <w:tc>
          <w:tcPr>
            <w:tcW w:w="1985" w:type="dxa"/>
            <w:tcBorders>
              <w:bottom w:val="nil"/>
            </w:tcBorders>
            <w:shd w:val="clear" w:color="auto" w:fill="FFFFFF"/>
          </w:tcPr>
          <w:p w14:paraId="73E1402F" w14:textId="77777777" w:rsidR="00EA60E6" w:rsidRPr="00835585" w:rsidRDefault="00EA60E6" w:rsidP="0055738C">
            <w:pPr>
              <w:pStyle w:val="CETBodytext"/>
              <w:rPr>
                <w:rFonts w:cs="Arial"/>
                <w:szCs w:val="18"/>
                <w:lang w:val="en-GB"/>
              </w:rPr>
            </w:pPr>
          </w:p>
        </w:tc>
        <w:tc>
          <w:tcPr>
            <w:tcW w:w="1701" w:type="dxa"/>
            <w:tcBorders>
              <w:bottom w:val="nil"/>
            </w:tcBorders>
            <w:shd w:val="clear" w:color="auto" w:fill="FFFFFF"/>
          </w:tcPr>
          <w:p w14:paraId="23684DF0" w14:textId="6704ED05" w:rsidR="00EA60E6" w:rsidRPr="00835585" w:rsidRDefault="00EA60E6" w:rsidP="0055738C">
            <w:pPr>
              <w:pStyle w:val="CETBodytext"/>
              <w:rPr>
                <w:rFonts w:cs="Arial"/>
                <w:szCs w:val="18"/>
                <w:lang w:val="en-GB"/>
              </w:rPr>
            </w:pPr>
            <w:r w:rsidRPr="00835585">
              <w:rPr>
                <w:rFonts w:cs="Arial"/>
                <w:szCs w:val="18"/>
                <w:lang w:val="it-IT"/>
              </w:rPr>
              <w:t>CO</w:t>
            </w:r>
          </w:p>
        </w:tc>
        <w:tc>
          <w:tcPr>
            <w:tcW w:w="1747" w:type="dxa"/>
            <w:tcBorders>
              <w:bottom w:val="nil"/>
            </w:tcBorders>
            <w:shd w:val="clear" w:color="auto" w:fill="FFFFFF"/>
          </w:tcPr>
          <w:p w14:paraId="7382BFFC" w14:textId="4305BD5F" w:rsidR="00EA60E6" w:rsidRPr="00835585" w:rsidRDefault="00EA60E6" w:rsidP="0055738C">
            <w:pPr>
              <w:pStyle w:val="CETBodytext"/>
              <w:rPr>
                <w:rFonts w:cs="Arial"/>
                <w:szCs w:val="18"/>
                <w:lang w:val="en-GB"/>
              </w:rPr>
            </w:pPr>
            <w:r w:rsidRPr="00835585">
              <w:rPr>
                <w:rFonts w:cs="Arial"/>
                <w:szCs w:val="18"/>
                <w:lang w:val="it-IT"/>
              </w:rPr>
              <w:t xml:space="preserve">± </w:t>
            </w:r>
            <w:proofErr w:type="spellStart"/>
            <w:r w:rsidRPr="00835585">
              <w:rPr>
                <w:rFonts w:cs="Arial"/>
                <w:szCs w:val="18"/>
                <w:lang w:val="it-IT"/>
              </w:rPr>
              <w:t>μg</w:t>
            </w:r>
            <w:proofErr w:type="spellEnd"/>
            <w:r w:rsidRPr="00835585">
              <w:rPr>
                <w:rFonts w:cs="Arial"/>
                <w:szCs w:val="18"/>
                <w:lang w:val="it-IT"/>
              </w:rPr>
              <w:t>/m</w:t>
            </w:r>
            <w:r w:rsidRPr="00835585">
              <w:rPr>
                <w:rFonts w:cs="Arial"/>
                <w:szCs w:val="18"/>
                <w:vertAlign w:val="superscript"/>
                <w:lang w:val="it-IT"/>
              </w:rPr>
              <w:t>3</w:t>
            </w:r>
          </w:p>
        </w:tc>
        <w:tc>
          <w:tcPr>
            <w:tcW w:w="1889" w:type="dxa"/>
            <w:tcBorders>
              <w:bottom w:val="nil"/>
            </w:tcBorders>
            <w:shd w:val="clear" w:color="auto" w:fill="FFFFFF"/>
          </w:tcPr>
          <w:p w14:paraId="7A0C118B" w14:textId="4E3EB635" w:rsidR="00EA60E6" w:rsidRPr="00835585" w:rsidRDefault="00EA60E6" w:rsidP="0055738C">
            <w:pPr>
              <w:pStyle w:val="CETBodytext"/>
              <w:ind w:right="-1"/>
              <w:rPr>
                <w:rFonts w:cs="Arial"/>
                <w:szCs w:val="18"/>
                <w:lang w:val="en-GB"/>
              </w:rPr>
            </w:pPr>
            <w:proofErr w:type="spellStart"/>
            <w:r w:rsidRPr="00835585">
              <w:rPr>
                <w:rFonts w:cs="Arial"/>
                <w:szCs w:val="18"/>
                <w:lang w:val="it-IT"/>
              </w:rPr>
              <w:t>MOx</w:t>
            </w:r>
            <w:proofErr w:type="spellEnd"/>
          </w:p>
        </w:tc>
      </w:tr>
      <w:tr w:rsidR="00EA60E6" w:rsidRPr="00B57B36" w14:paraId="7D64FECD" w14:textId="77777777" w:rsidTr="00835585">
        <w:tc>
          <w:tcPr>
            <w:tcW w:w="1985" w:type="dxa"/>
            <w:tcBorders>
              <w:top w:val="nil"/>
              <w:bottom w:val="single" w:sz="4" w:space="0" w:color="00B050"/>
            </w:tcBorders>
            <w:shd w:val="clear" w:color="auto" w:fill="FFFFFF"/>
          </w:tcPr>
          <w:p w14:paraId="0FD80188" w14:textId="77777777" w:rsidR="00EA60E6" w:rsidRPr="00835585" w:rsidRDefault="00EA60E6" w:rsidP="0055738C">
            <w:pPr>
              <w:pStyle w:val="CETBodytext"/>
              <w:rPr>
                <w:rFonts w:cs="Arial"/>
                <w:szCs w:val="18"/>
                <w:lang w:val="en-GB"/>
              </w:rPr>
            </w:pPr>
          </w:p>
        </w:tc>
        <w:tc>
          <w:tcPr>
            <w:tcW w:w="1701" w:type="dxa"/>
            <w:tcBorders>
              <w:top w:val="nil"/>
              <w:bottom w:val="single" w:sz="4" w:space="0" w:color="00B050"/>
            </w:tcBorders>
            <w:shd w:val="clear" w:color="auto" w:fill="FFFFFF"/>
          </w:tcPr>
          <w:p w14:paraId="6CBF89C8" w14:textId="10F5C5E1" w:rsidR="00EA60E6" w:rsidRPr="00835585" w:rsidRDefault="00EA60E6" w:rsidP="0055738C">
            <w:pPr>
              <w:pStyle w:val="CETBodytext"/>
              <w:rPr>
                <w:rFonts w:cs="Arial"/>
                <w:szCs w:val="18"/>
                <w:lang w:val="en-GB"/>
              </w:rPr>
            </w:pPr>
            <w:r w:rsidRPr="00835585">
              <w:rPr>
                <w:rFonts w:cs="Arial"/>
                <w:szCs w:val="18"/>
                <w:lang w:val="it-IT"/>
              </w:rPr>
              <w:t>O</w:t>
            </w:r>
            <w:r w:rsidRPr="00835585">
              <w:rPr>
                <w:rFonts w:cs="Arial"/>
                <w:szCs w:val="18"/>
                <w:vertAlign w:val="subscript"/>
                <w:lang w:val="it-IT"/>
              </w:rPr>
              <w:t>3</w:t>
            </w:r>
          </w:p>
        </w:tc>
        <w:tc>
          <w:tcPr>
            <w:tcW w:w="1747" w:type="dxa"/>
            <w:tcBorders>
              <w:top w:val="nil"/>
              <w:bottom w:val="single" w:sz="4" w:space="0" w:color="00B050"/>
            </w:tcBorders>
            <w:shd w:val="clear" w:color="auto" w:fill="FFFFFF"/>
          </w:tcPr>
          <w:p w14:paraId="0B15B386" w14:textId="3FB50F9F" w:rsidR="00EA60E6" w:rsidRPr="00835585" w:rsidRDefault="00EA60E6" w:rsidP="0055738C">
            <w:pPr>
              <w:pStyle w:val="CETBodytext"/>
              <w:rPr>
                <w:rFonts w:cs="Arial"/>
                <w:szCs w:val="18"/>
                <w:lang w:val="en-GB"/>
              </w:rPr>
            </w:pPr>
            <w:r w:rsidRPr="00835585">
              <w:rPr>
                <w:rFonts w:cs="Arial"/>
                <w:szCs w:val="18"/>
                <w:lang w:val="it-IT"/>
              </w:rPr>
              <w:t>± 0.01 ppm</w:t>
            </w:r>
          </w:p>
        </w:tc>
        <w:tc>
          <w:tcPr>
            <w:tcW w:w="1889" w:type="dxa"/>
            <w:tcBorders>
              <w:top w:val="nil"/>
              <w:bottom w:val="single" w:sz="4" w:space="0" w:color="00B050"/>
            </w:tcBorders>
            <w:shd w:val="clear" w:color="auto" w:fill="FFFFFF"/>
          </w:tcPr>
          <w:p w14:paraId="5A94C484" w14:textId="18BB8FE4" w:rsidR="00EA60E6" w:rsidRPr="00835585" w:rsidRDefault="00282FA2" w:rsidP="0055738C">
            <w:pPr>
              <w:pStyle w:val="CETBodytext"/>
              <w:ind w:right="-1"/>
              <w:rPr>
                <w:rFonts w:cs="Arial"/>
                <w:szCs w:val="18"/>
                <w:lang w:val="en-GB"/>
              </w:rPr>
            </w:pPr>
            <w:r w:rsidRPr="00282FA2">
              <w:rPr>
                <w:rFonts w:cs="Arial"/>
                <w:szCs w:val="18"/>
                <w:lang w:val="en-GB"/>
              </w:rPr>
              <w:t>Electrochemical</w:t>
            </w:r>
          </w:p>
        </w:tc>
      </w:tr>
      <w:tr w:rsidR="00EA60E6" w:rsidRPr="00B57B36" w14:paraId="09F0D056" w14:textId="77777777" w:rsidTr="00835585">
        <w:tc>
          <w:tcPr>
            <w:tcW w:w="1985" w:type="dxa"/>
            <w:tcBorders>
              <w:top w:val="single" w:sz="4" w:space="0" w:color="00B050"/>
              <w:bottom w:val="nil"/>
            </w:tcBorders>
            <w:shd w:val="clear" w:color="auto" w:fill="FFFFFF"/>
            <w:vAlign w:val="center"/>
          </w:tcPr>
          <w:p w14:paraId="4214832F" w14:textId="71E1DC3B" w:rsidR="00EA60E6" w:rsidRPr="00835585" w:rsidRDefault="00EA60E6" w:rsidP="00835585">
            <w:pPr>
              <w:pStyle w:val="CETBodytext"/>
              <w:rPr>
                <w:rFonts w:cs="Arial"/>
                <w:szCs w:val="18"/>
                <w:lang w:val="en-GB"/>
              </w:rPr>
            </w:pPr>
            <w:r w:rsidRPr="00835585">
              <w:rPr>
                <w:rFonts w:cs="Arial"/>
                <w:szCs w:val="18"/>
                <w:lang w:val="it-IT"/>
              </w:rPr>
              <w:t>Wind</w:t>
            </w:r>
          </w:p>
        </w:tc>
        <w:tc>
          <w:tcPr>
            <w:tcW w:w="1701" w:type="dxa"/>
            <w:tcBorders>
              <w:top w:val="single" w:sz="4" w:space="0" w:color="00B050"/>
              <w:bottom w:val="nil"/>
            </w:tcBorders>
            <w:shd w:val="clear" w:color="auto" w:fill="FFFFFF"/>
          </w:tcPr>
          <w:p w14:paraId="27F98BE0" w14:textId="00CAB255" w:rsidR="00EA60E6" w:rsidRPr="00835585" w:rsidRDefault="00EA60E6" w:rsidP="00835585">
            <w:pPr>
              <w:pStyle w:val="CETBodytext"/>
              <w:rPr>
                <w:rFonts w:cs="Arial"/>
                <w:szCs w:val="18"/>
                <w:lang w:val="en-GB"/>
              </w:rPr>
            </w:pPr>
            <w:r w:rsidRPr="00835585">
              <w:rPr>
                <w:rFonts w:cs="Arial"/>
                <w:szCs w:val="18"/>
                <w:lang w:val="it-IT"/>
              </w:rPr>
              <w:t>Speed</w:t>
            </w:r>
          </w:p>
        </w:tc>
        <w:tc>
          <w:tcPr>
            <w:tcW w:w="1747" w:type="dxa"/>
            <w:tcBorders>
              <w:top w:val="single" w:sz="4" w:space="0" w:color="00B050"/>
              <w:bottom w:val="nil"/>
            </w:tcBorders>
            <w:shd w:val="clear" w:color="auto" w:fill="FFFFFF"/>
          </w:tcPr>
          <w:p w14:paraId="2B77D623" w14:textId="7B2813C2" w:rsidR="00EA60E6" w:rsidRPr="00835585" w:rsidRDefault="00EA60E6" w:rsidP="00835585">
            <w:pPr>
              <w:pStyle w:val="CETBodytext"/>
              <w:rPr>
                <w:rFonts w:cs="Arial"/>
                <w:szCs w:val="18"/>
                <w:lang w:val="en-GB"/>
              </w:rPr>
            </w:pPr>
            <w:r w:rsidRPr="00835585">
              <w:rPr>
                <w:rFonts w:cs="Arial"/>
                <w:szCs w:val="18"/>
                <w:lang w:val="it-IT"/>
              </w:rPr>
              <w:t>± 5 % m/s</w:t>
            </w:r>
          </w:p>
        </w:tc>
        <w:tc>
          <w:tcPr>
            <w:tcW w:w="1889" w:type="dxa"/>
            <w:tcBorders>
              <w:top w:val="single" w:sz="4" w:space="0" w:color="00B050"/>
              <w:bottom w:val="nil"/>
            </w:tcBorders>
            <w:shd w:val="clear" w:color="auto" w:fill="FFFFFF"/>
          </w:tcPr>
          <w:p w14:paraId="2F5EB450" w14:textId="49A0ECA2" w:rsidR="00EA60E6" w:rsidRPr="00835585" w:rsidRDefault="00282FA2" w:rsidP="00835585">
            <w:pPr>
              <w:pStyle w:val="CETBodytext"/>
              <w:ind w:right="-1"/>
              <w:rPr>
                <w:rFonts w:cs="Arial"/>
                <w:szCs w:val="18"/>
                <w:lang w:val="en-GB"/>
              </w:rPr>
            </w:pPr>
            <w:proofErr w:type="spellStart"/>
            <w:r w:rsidRPr="00282FA2">
              <w:rPr>
                <w:rFonts w:cs="Arial"/>
                <w:szCs w:val="18"/>
                <w:lang w:val="it-IT"/>
              </w:rPr>
              <w:t>Ultrasound</w:t>
            </w:r>
            <w:proofErr w:type="spellEnd"/>
          </w:p>
        </w:tc>
      </w:tr>
      <w:tr w:rsidR="00EA60E6" w:rsidRPr="00B57B36" w14:paraId="42D78BAE" w14:textId="77777777" w:rsidTr="00835585">
        <w:tc>
          <w:tcPr>
            <w:tcW w:w="1985" w:type="dxa"/>
            <w:tcBorders>
              <w:top w:val="nil"/>
            </w:tcBorders>
            <w:shd w:val="clear" w:color="auto" w:fill="FFFFFF"/>
          </w:tcPr>
          <w:p w14:paraId="56EE26A9" w14:textId="77777777" w:rsidR="00EA60E6" w:rsidRPr="00835585" w:rsidRDefault="00EA60E6" w:rsidP="00835585">
            <w:pPr>
              <w:pStyle w:val="CETBodytext"/>
              <w:rPr>
                <w:rFonts w:cs="Arial"/>
                <w:szCs w:val="18"/>
                <w:lang w:val="en-GB"/>
              </w:rPr>
            </w:pPr>
          </w:p>
        </w:tc>
        <w:tc>
          <w:tcPr>
            <w:tcW w:w="1701" w:type="dxa"/>
            <w:tcBorders>
              <w:top w:val="nil"/>
            </w:tcBorders>
            <w:shd w:val="clear" w:color="auto" w:fill="FFFFFF"/>
          </w:tcPr>
          <w:p w14:paraId="094E0F8B" w14:textId="6F0CF19E" w:rsidR="00EA60E6" w:rsidRPr="00835585" w:rsidRDefault="00EA60E6" w:rsidP="00835585">
            <w:pPr>
              <w:pStyle w:val="CETBodytext"/>
              <w:rPr>
                <w:rFonts w:cs="Arial"/>
                <w:szCs w:val="18"/>
                <w:lang w:val="en-GB"/>
              </w:rPr>
            </w:pPr>
            <w:proofErr w:type="spellStart"/>
            <w:r w:rsidRPr="00835585">
              <w:rPr>
                <w:rFonts w:cs="Arial"/>
                <w:szCs w:val="18"/>
                <w:lang w:val="it-IT"/>
              </w:rPr>
              <w:t>Direction</w:t>
            </w:r>
            <w:proofErr w:type="spellEnd"/>
          </w:p>
        </w:tc>
        <w:tc>
          <w:tcPr>
            <w:tcW w:w="1747" w:type="dxa"/>
            <w:tcBorders>
              <w:top w:val="nil"/>
            </w:tcBorders>
            <w:shd w:val="clear" w:color="auto" w:fill="FFFFFF"/>
          </w:tcPr>
          <w:p w14:paraId="12B6FB6D" w14:textId="5E9E1AAE" w:rsidR="00EA60E6" w:rsidRPr="00835585" w:rsidRDefault="00EA60E6" w:rsidP="00835585">
            <w:pPr>
              <w:pStyle w:val="CETBodytext"/>
              <w:rPr>
                <w:rFonts w:cs="Arial"/>
                <w:szCs w:val="18"/>
                <w:lang w:val="en-GB"/>
              </w:rPr>
            </w:pPr>
            <w:r w:rsidRPr="00835585">
              <w:rPr>
                <w:rFonts w:cs="Arial"/>
                <w:szCs w:val="18"/>
                <w:lang w:val="it-IT"/>
              </w:rPr>
              <w:t>± 0.3 °</w:t>
            </w:r>
          </w:p>
        </w:tc>
        <w:tc>
          <w:tcPr>
            <w:tcW w:w="1889" w:type="dxa"/>
            <w:tcBorders>
              <w:top w:val="nil"/>
            </w:tcBorders>
            <w:shd w:val="clear" w:color="auto" w:fill="FFFFFF"/>
          </w:tcPr>
          <w:p w14:paraId="10D8335B" w14:textId="7C6A2280" w:rsidR="00EA60E6" w:rsidRPr="00835585" w:rsidRDefault="00282FA2" w:rsidP="00835585">
            <w:pPr>
              <w:pStyle w:val="CETBodytext"/>
              <w:ind w:right="-1"/>
              <w:rPr>
                <w:rFonts w:cs="Arial"/>
                <w:szCs w:val="18"/>
                <w:lang w:val="en-GB"/>
              </w:rPr>
            </w:pPr>
            <w:proofErr w:type="spellStart"/>
            <w:r w:rsidRPr="00282FA2">
              <w:rPr>
                <w:rFonts w:cs="Arial"/>
                <w:szCs w:val="18"/>
                <w:lang w:val="it-IT"/>
              </w:rPr>
              <w:t>Ultrasound</w:t>
            </w:r>
            <w:proofErr w:type="spellEnd"/>
          </w:p>
        </w:tc>
      </w:tr>
    </w:tbl>
    <w:p w14:paraId="257D1AE0" w14:textId="77777777" w:rsidR="00AE4A8D" w:rsidRDefault="00AE4A8D" w:rsidP="0038033F">
      <w:pPr>
        <w:pStyle w:val="CETBodytext"/>
        <w:jc w:val="center"/>
      </w:pPr>
    </w:p>
    <w:p w14:paraId="61B9585F" w14:textId="77777777" w:rsidR="0038033F" w:rsidRDefault="0038033F" w:rsidP="0038033F">
      <w:pPr>
        <w:pStyle w:val="CETBodytext"/>
        <w:jc w:val="center"/>
      </w:pPr>
    </w:p>
    <w:p w14:paraId="4783A1A9" w14:textId="367B33F6" w:rsidR="0038033F" w:rsidRDefault="001920A3" w:rsidP="0038033F">
      <w:pPr>
        <w:pStyle w:val="CETheadingx"/>
      </w:pPr>
      <w:r>
        <w:t>Wastewater treatment plant</w:t>
      </w:r>
    </w:p>
    <w:p w14:paraId="738D5F2A" w14:textId="77777777" w:rsidR="00F10508" w:rsidRDefault="00F10508" w:rsidP="00F10508">
      <w:pPr>
        <w:pStyle w:val="CETBodytext"/>
      </w:pPr>
      <w:r>
        <w:t xml:space="preserve">The wastewater treatment plant for the tanneries in </w:t>
      </w:r>
      <w:proofErr w:type="spellStart"/>
      <w:r>
        <w:t>Solofra</w:t>
      </w:r>
      <w:proofErr w:type="spellEnd"/>
      <w:r>
        <w:t xml:space="preserve"> is a notable example of how the tanning industry, known for its environmental impact, can adopt advanced technologies to mitigate pollutant emissions and promote environmental sustainability. </w:t>
      </w:r>
      <w:proofErr w:type="spellStart"/>
      <w:r>
        <w:t>Solofra</w:t>
      </w:r>
      <w:proofErr w:type="spellEnd"/>
      <w:r>
        <w:t>, located in southern Italy, is renowned for its long-standing tradition in the tanning industry, a sector that has significantly contributed to the local economy but also posed considerable environmental challenges in terms of wastewater management.</w:t>
      </w:r>
    </w:p>
    <w:p w14:paraId="4870D619" w14:textId="77777777" w:rsidR="00F10508" w:rsidRDefault="00F10508" w:rsidP="00F10508">
      <w:pPr>
        <w:pStyle w:val="CETBodytext"/>
      </w:pPr>
      <w:r>
        <w:t xml:space="preserve">Designed specifically to address the complex issues associated with the disposal of tannery effluents, which are characterized by a wide range of pollutants including chromium, sulfates, fats, and other chemicals used in the tanning process, the treatment plant in </w:t>
      </w:r>
      <w:proofErr w:type="spellStart"/>
      <w:r>
        <w:t>Solofra</w:t>
      </w:r>
      <w:proofErr w:type="spellEnd"/>
      <w:r>
        <w:t xml:space="preserve"> plays a crucial role in preventing the contamination of local water resources and protecting the environment and public health.</w:t>
      </w:r>
    </w:p>
    <w:p w14:paraId="3DDF1E9B" w14:textId="77777777" w:rsidR="00F10508" w:rsidRDefault="00F10508" w:rsidP="00F10508">
      <w:pPr>
        <w:pStyle w:val="CETBodytext"/>
      </w:pPr>
      <w:r>
        <w:t xml:space="preserve">The treatment process at the </w:t>
      </w:r>
      <w:proofErr w:type="spellStart"/>
      <w:r>
        <w:t>Solofra</w:t>
      </w:r>
      <w:proofErr w:type="spellEnd"/>
      <w:r>
        <w:t xml:space="preserve"> plant is divided into several stages, each aimed at eliminating specific types of pollutants:</w:t>
      </w:r>
    </w:p>
    <w:p w14:paraId="030FA33F" w14:textId="07C1F6E0" w:rsidR="00F10508" w:rsidRDefault="00F10508" w:rsidP="00DB2130">
      <w:pPr>
        <w:pStyle w:val="CETBodytext"/>
        <w:numPr>
          <w:ilvl w:val="0"/>
          <w:numId w:val="25"/>
        </w:numPr>
        <w:ind w:left="0"/>
      </w:pPr>
      <w:r>
        <w:t xml:space="preserve">Preliminary </w:t>
      </w:r>
      <w:r w:rsidR="00DE165A">
        <w:t>t</w:t>
      </w:r>
      <w:r>
        <w:t>reatment: This initial phase involves removing larger solid residues and floating materials using screens and grates. This step is essential to protect the equipment in the subsequent phases from damage or blockages.</w:t>
      </w:r>
    </w:p>
    <w:p w14:paraId="4A32FAEF" w14:textId="3728AC38" w:rsidR="00F10508" w:rsidRDefault="00F10508" w:rsidP="00DB2130">
      <w:pPr>
        <w:pStyle w:val="CETBodytext"/>
        <w:numPr>
          <w:ilvl w:val="0"/>
          <w:numId w:val="25"/>
        </w:numPr>
        <w:ind w:left="0"/>
      </w:pPr>
      <w:r>
        <w:t xml:space="preserve">Primary </w:t>
      </w:r>
      <w:r w:rsidR="00DE165A">
        <w:t>t</w:t>
      </w:r>
      <w:r>
        <w:t>reatment:</w:t>
      </w:r>
      <w:r w:rsidR="00DB3028">
        <w:t xml:space="preserve"> </w:t>
      </w:r>
      <w:r>
        <w:t>Through sedimentation, suspended solids are separated from the water. This stage is particularly important for reducing the load of organic and inorganic matter present in the wastewater.</w:t>
      </w:r>
    </w:p>
    <w:p w14:paraId="21516848" w14:textId="2E63A6B4" w:rsidR="00F10508" w:rsidRDefault="00F10508" w:rsidP="00DB2130">
      <w:pPr>
        <w:pStyle w:val="CETBodytext"/>
        <w:numPr>
          <w:ilvl w:val="0"/>
          <w:numId w:val="25"/>
        </w:numPr>
        <w:ind w:left="0"/>
      </w:pPr>
      <w:r>
        <w:t xml:space="preserve">Secondary </w:t>
      </w:r>
      <w:r w:rsidR="00DE165A">
        <w:t>t</w:t>
      </w:r>
      <w:r>
        <w:t>reatment: This is the key phase of the process, where biological treatment of the water takes place. Specific microorganisms decompose dissolved organic matter. This step may include aeration systems that supply the oxygen necessary for bacteria to carry out their metabolic processes.</w:t>
      </w:r>
    </w:p>
    <w:p w14:paraId="4A21E732" w14:textId="3FFF105F" w:rsidR="00F10508" w:rsidRDefault="00F10508" w:rsidP="00DB2130">
      <w:pPr>
        <w:pStyle w:val="CETBodytext"/>
        <w:numPr>
          <w:ilvl w:val="0"/>
          <w:numId w:val="25"/>
        </w:numPr>
        <w:ind w:left="0"/>
      </w:pPr>
      <w:r>
        <w:t xml:space="preserve">Tertiary </w:t>
      </w:r>
      <w:r w:rsidR="00DE165A">
        <w:t>t</w:t>
      </w:r>
      <w:r>
        <w:t>reatment: In this phase, advanced treatments are performed to remove residual pollutants, such as heavy metals (including chromium), not eliminated in the previous stages. These treatments can include filtration processes, adsorption on activated carbon, or reverse osmosis techniques, ensuring high-quality final water that can sometimes be reused in the production process or for other purposes.</w:t>
      </w:r>
    </w:p>
    <w:p w14:paraId="0BFACB6B" w14:textId="3723E334" w:rsidR="00F10508" w:rsidRDefault="00F10508" w:rsidP="00DB2130">
      <w:pPr>
        <w:pStyle w:val="CETBodytext"/>
        <w:numPr>
          <w:ilvl w:val="0"/>
          <w:numId w:val="25"/>
        </w:numPr>
        <w:ind w:left="0"/>
      </w:pPr>
      <w:r>
        <w:t xml:space="preserve">Sludge </w:t>
      </w:r>
      <w:r w:rsidR="00DE165A">
        <w:t>m</w:t>
      </w:r>
      <w:r>
        <w:t>anagement: The sludge produced during the treatment undergoes further stabilization, dehydration, and sometimes valorization processes to reduce its volume and facilitate safe disposal or reuse in agricultural or energy applications.</w:t>
      </w:r>
    </w:p>
    <w:p w14:paraId="31B9241C" w14:textId="3D1E184C" w:rsidR="0038033F" w:rsidRDefault="00F10508" w:rsidP="00F10508">
      <w:pPr>
        <w:pStyle w:val="CETBodytext"/>
      </w:pPr>
      <w:r>
        <w:t xml:space="preserve">The wastewater treatment plant in </w:t>
      </w:r>
      <w:proofErr w:type="spellStart"/>
      <w:r>
        <w:t>Solofra</w:t>
      </w:r>
      <w:proofErr w:type="spellEnd"/>
      <w:r>
        <w:t xml:space="preserve"> stands out for its ability to integrate advanced technologies and innovative solutions to tackle the environmental challenges of the tanning industry. Its implementation demonstrates the commitment of the community and local businesses to environmental sustainability and the protection of water resources, serving as a reference model for other industrial realities in Italy and abroad.</w:t>
      </w:r>
    </w:p>
    <w:p w14:paraId="1E7CA116" w14:textId="6E41CB62" w:rsidR="00147E8A" w:rsidRDefault="00147E8A" w:rsidP="00147E8A">
      <w:pPr>
        <w:pStyle w:val="CETBodytext"/>
        <w:rPr>
          <w:lang w:val="en-GB"/>
        </w:rPr>
      </w:pPr>
    </w:p>
    <w:p w14:paraId="2E3C80F7" w14:textId="1E4D34D3" w:rsidR="00147E8A" w:rsidRDefault="00EE0A70" w:rsidP="00147E8A">
      <w:pPr>
        <w:pStyle w:val="CETBodytext"/>
        <w:rPr>
          <w:lang w:val="en-GB"/>
        </w:rPr>
      </w:pPr>
      <w:r>
        <w:rPr>
          <w:noProof/>
        </w:rPr>
        <w:lastRenderedPageBreak/>
        <mc:AlternateContent>
          <mc:Choice Requires="wps">
            <w:drawing>
              <wp:anchor distT="0" distB="0" distL="114300" distR="114300" simplePos="0" relativeHeight="251672576" behindDoc="0" locked="0" layoutInCell="1" allowOverlap="1" wp14:anchorId="36033924" wp14:editId="631254B0">
                <wp:simplePos x="0" y="0"/>
                <wp:positionH relativeFrom="column">
                  <wp:posOffset>3818255</wp:posOffset>
                </wp:positionH>
                <wp:positionV relativeFrom="paragraph">
                  <wp:posOffset>2837180</wp:posOffset>
                </wp:positionV>
                <wp:extent cx="1604645" cy="914400"/>
                <wp:effectExtent l="0" t="0" r="0" b="0"/>
                <wp:wrapNone/>
                <wp:docPr id="1174497384" name="Casella di testo 7"/>
                <wp:cNvGraphicFramePr/>
                <a:graphic xmlns:a="http://schemas.openxmlformats.org/drawingml/2006/main">
                  <a:graphicData uri="http://schemas.microsoft.com/office/word/2010/wordprocessingShape">
                    <wps:wsp>
                      <wps:cNvSpPr txBox="1"/>
                      <wps:spPr>
                        <a:xfrm>
                          <a:off x="0" y="0"/>
                          <a:ext cx="1604645" cy="914400"/>
                        </a:xfrm>
                        <a:prstGeom prst="rect">
                          <a:avLst/>
                        </a:prstGeom>
                        <a:noFill/>
                        <a:ln w="6350">
                          <a:noFill/>
                        </a:ln>
                      </wps:spPr>
                      <wps:txbx>
                        <w:txbxContent>
                          <w:p w14:paraId="276F7374" w14:textId="1F7CFB72" w:rsidR="00D11309" w:rsidRDefault="00EE0A70">
                            <w:r w:rsidRPr="00EE0A70">
                              <w:t>Monitoring point</w:t>
                            </w:r>
                          </w:p>
                          <w:p w14:paraId="7263ECA1" w14:textId="77777777" w:rsidR="00EE0A70" w:rsidRDefault="00EE0A70"/>
                          <w:p w14:paraId="1FBD016C" w14:textId="250E336C" w:rsidR="00EE0A70" w:rsidRDefault="00EE0A70">
                            <w:r w:rsidRPr="00EE0A70">
                              <w:t>Monitoring value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33924" id="Casella di testo 7" o:spid="_x0000_s1027" type="#_x0000_t202" style="position:absolute;left:0;text-align:left;margin-left:300.65pt;margin-top:223.4pt;width:126.35pt;height:1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" filled="f" stroked="f" strokeweight=".5pt">
                <v:textbox>
                  <w:txbxContent>
                    <w:p w14:paraId="276F7374" w14:textId="1F7CFB72" w:rsidR="00D11309" w:rsidRDefault="00EE0A70">
                      <w:r w:rsidRPr="00EE0A70">
                        <w:t>Monitoring point</w:t>
                      </w:r>
                    </w:p>
                    <w:p w14:paraId="7263ECA1" w14:textId="77777777" w:rsidR="00EE0A70" w:rsidRDefault="00EE0A70"/>
                    <w:p w14:paraId="1FBD016C" w14:textId="250E336C" w:rsidR="00EE0A70" w:rsidRDefault="00EE0A70">
                      <w:r w:rsidRPr="00EE0A70">
                        <w:t>Monitoring value boundary</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CB5AEA8" wp14:editId="7A4C7ADC">
                <wp:simplePos x="0" y="0"/>
                <wp:positionH relativeFrom="column">
                  <wp:posOffset>3604260</wp:posOffset>
                </wp:positionH>
                <wp:positionV relativeFrom="paragraph">
                  <wp:posOffset>2890520</wp:posOffset>
                </wp:positionV>
                <wp:extent cx="179705" cy="179705"/>
                <wp:effectExtent l="0" t="0" r="10795" b="10795"/>
                <wp:wrapNone/>
                <wp:docPr id="2141360918" name="Ovale 4"/>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D88D4" id="Ovale 4" o:spid="_x0000_s1026" style="position:absolute;margin-left:283.8pt;margin-top:227.6pt;width:14.1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" fillcolor="white [3201]" strokecolor="black [3200]" strokeweight="2pt"/>
            </w:pict>
          </mc:Fallback>
        </mc:AlternateContent>
      </w:r>
      <w:r>
        <w:rPr>
          <w:noProof/>
        </w:rPr>
        <mc:AlternateContent>
          <mc:Choice Requires="wps">
            <w:drawing>
              <wp:anchor distT="0" distB="0" distL="114300" distR="114300" simplePos="0" relativeHeight="251671552" behindDoc="0" locked="0" layoutInCell="1" allowOverlap="1" wp14:anchorId="1542336A" wp14:editId="6522921E">
                <wp:simplePos x="0" y="0"/>
                <wp:positionH relativeFrom="column">
                  <wp:posOffset>3555365</wp:posOffset>
                </wp:positionH>
                <wp:positionV relativeFrom="paragraph">
                  <wp:posOffset>3278833</wp:posOffset>
                </wp:positionV>
                <wp:extent cx="269240" cy="4445"/>
                <wp:effectExtent l="38100" t="38100" r="73660" b="90805"/>
                <wp:wrapNone/>
                <wp:docPr id="405321633" name="Connettore diritto 6"/>
                <wp:cNvGraphicFramePr/>
                <a:graphic xmlns:a="http://schemas.openxmlformats.org/drawingml/2006/main">
                  <a:graphicData uri="http://schemas.microsoft.com/office/word/2010/wordprocessingShape">
                    <wps:wsp>
                      <wps:cNvCnPr/>
                      <wps:spPr>
                        <a:xfrm flipV="1">
                          <a:off x="0" y="0"/>
                          <a:ext cx="269240" cy="44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A56C6" id="Connettore diritto 6"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95pt,258.2pt" to="301.1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8991" behindDoc="0" locked="0" layoutInCell="1" allowOverlap="1" wp14:anchorId="3CB8D041" wp14:editId="55E2494A">
                <wp:simplePos x="0" y="0"/>
                <wp:positionH relativeFrom="column">
                  <wp:posOffset>3467735</wp:posOffset>
                </wp:positionH>
                <wp:positionV relativeFrom="paragraph">
                  <wp:posOffset>2734638</wp:posOffset>
                </wp:positionV>
                <wp:extent cx="1946275" cy="760730"/>
                <wp:effectExtent l="0" t="0" r="15875" b="20320"/>
                <wp:wrapNone/>
                <wp:docPr id="643408102" name="Rettangolo 8"/>
                <wp:cNvGraphicFramePr/>
                <a:graphic xmlns:a="http://schemas.openxmlformats.org/drawingml/2006/main">
                  <a:graphicData uri="http://schemas.microsoft.com/office/word/2010/wordprocessingShape">
                    <wps:wsp>
                      <wps:cNvSpPr/>
                      <wps:spPr>
                        <a:xfrm>
                          <a:off x="0" y="0"/>
                          <a:ext cx="1946275" cy="76073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193A0" id="Rettangolo 8" o:spid="_x0000_s1026" style="position:absolute;margin-left:273.05pt;margin-top:215.35pt;width:153.25pt;height:59.9pt;z-index:251668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" fillcolor="white [3212]" strokecolor="#0a121c [484]" strokeweight="2pt"/>
            </w:pict>
          </mc:Fallback>
        </mc:AlternateContent>
      </w:r>
      <w:r w:rsidR="00E77E33">
        <w:rPr>
          <w:noProof/>
        </w:rPr>
        <mc:AlternateContent>
          <mc:Choice Requires="wps">
            <w:drawing>
              <wp:anchor distT="0" distB="0" distL="114300" distR="114300" simplePos="0" relativeHeight="251665408" behindDoc="0" locked="0" layoutInCell="1" allowOverlap="1" wp14:anchorId="67FEBC22" wp14:editId="21A246F4">
                <wp:simplePos x="0" y="0"/>
                <wp:positionH relativeFrom="column">
                  <wp:posOffset>3619816</wp:posOffset>
                </wp:positionH>
                <wp:positionV relativeFrom="paragraph">
                  <wp:posOffset>310402</wp:posOffset>
                </wp:positionV>
                <wp:extent cx="324000" cy="324000"/>
                <wp:effectExtent l="0" t="0" r="19050" b="19050"/>
                <wp:wrapNone/>
                <wp:docPr id="113366993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00" cy="324000"/>
                        </a:xfrm>
                        <a:prstGeom prst="ellipse">
                          <a:avLst/>
                        </a:prstGeom>
                        <a:solidFill>
                          <a:schemeClr val="bg2">
                            <a:lumMod val="100000"/>
                            <a:lumOff val="0"/>
                          </a:schemeClr>
                        </a:solidFill>
                        <a:ln w="25400">
                          <a:solidFill>
                            <a:schemeClr val="accent1">
                              <a:lumMod val="15000"/>
                              <a:lumOff val="0"/>
                            </a:schemeClr>
                          </a:solidFill>
                          <a:round/>
                          <a:headEnd/>
                          <a:tailEnd/>
                        </a:ln>
                      </wps:spPr>
                      <wps:txbx>
                        <w:txbxContent>
                          <w:p w14:paraId="0610375B" w14:textId="77777777" w:rsidR="00147E8A" w:rsidRPr="000D486F" w:rsidRDefault="00147E8A" w:rsidP="00147E8A">
                            <w:pPr>
                              <w:jc w:val="center"/>
                              <w:rPr>
                                <w:color w:val="000000" w:themeColor="text1"/>
                              </w:rPr>
                            </w:pPr>
                            <w:r>
                              <w:rPr>
                                <w:color w:val="000000" w:themeColor="text1"/>
                              </w:rP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7FEBC22" id="Oval 12" o:spid="_x0000_s1028" style="position:absolute;left:0;text-align:left;margin-left:285pt;margin-top:24.45pt;width:2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" fillcolor="#eeece1 [3214]" strokecolor="#0a121c [484]" strokeweight="2pt">
                <v:textbox>
                  <w:txbxContent>
                    <w:p w14:paraId="0610375B" w14:textId="77777777" w:rsidR="00147E8A" w:rsidRPr="000D486F" w:rsidRDefault="00147E8A" w:rsidP="00147E8A">
                      <w:pPr>
                        <w:jc w:val="center"/>
                        <w:rPr>
                          <w:color w:val="000000" w:themeColor="text1"/>
                        </w:rPr>
                      </w:pPr>
                      <w:r>
                        <w:rPr>
                          <w:color w:val="000000" w:themeColor="text1"/>
                        </w:rPr>
                        <w:t>4</w:t>
                      </w:r>
                    </w:p>
                  </w:txbxContent>
                </v:textbox>
              </v:oval>
            </w:pict>
          </mc:Fallback>
        </mc:AlternateContent>
      </w:r>
      <w:r w:rsidR="00FE2F1D">
        <w:rPr>
          <w:noProof/>
        </w:rPr>
        <mc:AlternateContent>
          <mc:Choice Requires="wps">
            <w:drawing>
              <wp:anchor distT="0" distB="0" distL="114300" distR="114300" simplePos="0" relativeHeight="251661312" behindDoc="0" locked="0" layoutInCell="1" allowOverlap="1" wp14:anchorId="4B772EF2" wp14:editId="4C60F8D3">
                <wp:simplePos x="0" y="0"/>
                <wp:positionH relativeFrom="column">
                  <wp:posOffset>2592070</wp:posOffset>
                </wp:positionH>
                <wp:positionV relativeFrom="paragraph">
                  <wp:posOffset>-63500</wp:posOffset>
                </wp:positionV>
                <wp:extent cx="907415" cy="1795780"/>
                <wp:effectExtent l="75565" t="0" r="0" b="504825"/>
                <wp:wrapNone/>
                <wp:docPr id="208672663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48899">
                          <a:off x="0" y="0"/>
                          <a:ext cx="907415" cy="1795780"/>
                        </a:xfrm>
                        <a:prstGeom prst="triangle">
                          <a:avLst>
                            <a:gd name="adj" fmla="val 83903"/>
                          </a:avLst>
                        </a:prstGeom>
                        <a:solidFill>
                          <a:schemeClr val="accent3">
                            <a:lumMod val="40000"/>
                            <a:lumOff val="60000"/>
                            <a:alpha val="39999"/>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A82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 o:spid="_x0000_s1026" type="#_x0000_t5" style="position:absolute;margin-left:204.1pt;margin-top:-5pt;width:71.45pt;height:141.4pt;rotation:300253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" adj="18123" fillcolor="#d6e3bc [1302]">
                <v:fill opacity="26214f"/>
              </v:shape>
            </w:pict>
          </mc:Fallback>
        </mc:AlternateContent>
      </w:r>
      <w:r w:rsidR="00FE2F1D">
        <w:rPr>
          <w:noProof/>
        </w:rPr>
        <mc:AlternateContent>
          <mc:Choice Requires="wps">
            <w:drawing>
              <wp:anchor distT="0" distB="0" distL="114300" distR="114300" simplePos="0" relativeHeight="251662336" behindDoc="0" locked="0" layoutInCell="1" allowOverlap="1" wp14:anchorId="4B772EF2" wp14:editId="1E552E0D">
                <wp:simplePos x="0" y="0"/>
                <wp:positionH relativeFrom="column">
                  <wp:posOffset>1284605</wp:posOffset>
                </wp:positionH>
                <wp:positionV relativeFrom="paragraph">
                  <wp:posOffset>1181100</wp:posOffset>
                </wp:positionV>
                <wp:extent cx="907415" cy="1809115"/>
                <wp:effectExtent l="0" t="515620" r="77470" b="320040"/>
                <wp:wrapNone/>
                <wp:docPr id="7253613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76572">
                          <a:off x="0" y="0"/>
                          <a:ext cx="907415" cy="1809115"/>
                        </a:xfrm>
                        <a:prstGeom prst="triangle">
                          <a:avLst>
                            <a:gd name="adj" fmla="val 31671"/>
                          </a:avLst>
                        </a:prstGeom>
                        <a:solidFill>
                          <a:schemeClr val="accent3">
                            <a:lumMod val="40000"/>
                            <a:lumOff val="60000"/>
                            <a:alpha val="39999"/>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D4F0A" id="AutoShape 17" o:spid="_x0000_s1026" type="#_x0000_t5" style="position:absolute;margin-left:101.15pt;margin-top:93pt;width:71.45pt;height:142.45pt;rotation:-876372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" adj="6841" fillcolor="#d6e3bc [1302]">
                <v:fill opacity="26214f"/>
              </v:shape>
            </w:pict>
          </mc:Fallback>
        </mc:AlternateContent>
      </w:r>
      <w:r w:rsidR="00FE2F1D">
        <w:rPr>
          <w:noProof/>
        </w:rPr>
        <mc:AlternateContent>
          <mc:Choice Requires="wps">
            <w:drawing>
              <wp:anchor distT="0" distB="0" distL="114300" distR="114300" simplePos="0" relativeHeight="251664384" behindDoc="0" locked="0" layoutInCell="1" allowOverlap="1" wp14:anchorId="328448D5" wp14:editId="78B9EE66">
                <wp:simplePos x="0" y="0"/>
                <wp:positionH relativeFrom="column">
                  <wp:posOffset>2604770</wp:posOffset>
                </wp:positionH>
                <wp:positionV relativeFrom="paragraph">
                  <wp:posOffset>1696720</wp:posOffset>
                </wp:positionV>
                <wp:extent cx="324000" cy="324000"/>
                <wp:effectExtent l="0" t="0" r="19050" b="19050"/>
                <wp:wrapNone/>
                <wp:docPr id="491626050" name="Ova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00" cy="324000"/>
                        </a:xfrm>
                        <a:prstGeom prst="ellipse">
                          <a:avLst/>
                        </a:prstGeom>
                        <a:solidFill>
                          <a:schemeClr val="bg2">
                            <a:lumMod val="100000"/>
                            <a:lumOff val="0"/>
                          </a:schemeClr>
                        </a:solidFill>
                        <a:ln w="25400">
                          <a:solidFill>
                            <a:schemeClr val="accent1">
                              <a:lumMod val="15000"/>
                              <a:lumOff val="0"/>
                            </a:schemeClr>
                          </a:solidFill>
                          <a:round/>
                          <a:headEnd/>
                          <a:tailEnd/>
                        </a:ln>
                      </wps:spPr>
                      <wps:txbx>
                        <w:txbxContent>
                          <w:p w14:paraId="3728421A" w14:textId="00C8A7D7" w:rsidR="00147E8A" w:rsidRPr="000D486F" w:rsidRDefault="00147E8A" w:rsidP="00B41F4B">
                            <w:pPr>
                              <w:rPr>
                                <w:color w:val="000000" w:themeColor="text1"/>
                              </w:rPr>
                            </w:pPr>
                            <w:r>
                              <w:rPr>
                                <w:color w:val="000000" w:themeColor="text1"/>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28448D5" id="Ovale 5" o:spid="_x0000_s1029" style="position:absolute;left:0;text-align:left;margin-left:205.1pt;margin-top:133.6pt;width:2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" fillcolor="#eeece1 [3214]" strokecolor="#0a121c [484]" strokeweight="2pt">
                <v:textbox>
                  <w:txbxContent>
                    <w:p w14:paraId="3728421A" w14:textId="00C8A7D7" w:rsidR="00147E8A" w:rsidRPr="000D486F" w:rsidRDefault="00147E8A" w:rsidP="00B41F4B">
                      <w:pPr>
                        <w:rPr>
                          <w:color w:val="000000" w:themeColor="text1"/>
                        </w:rPr>
                      </w:pPr>
                      <w:r>
                        <w:rPr>
                          <w:color w:val="000000" w:themeColor="text1"/>
                        </w:rPr>
                        <w:t>1</w:t>
                      </w:r>
                    </w:p>
                  </w:txbxContent>
                </v:textbox>
              </v:oval>
            </w:pict>
          </mc:Fallback>
        </mc:AlternateContent>
      </w:r>
      <w:r w:rsidR="00FE2F1D">
        <w:rPr>
          <w:noProof/>
        </w:rPr>
        <mc:AlternateContent>
          <mc:Choice Requires="wps">
            <w:drawing>
              <wp:anchor distT="0" distB="0" distL="114300" distR="114300" simplePos="0" relativeHeight="251666432" behindDoc="0" locked="0" layoutInCell="1" allowOverlap="1" wp14:anchorId="4750BEE8" wp14:editId="127DCD0F">
                <wp:simplePos x="0" y="0"/>
                <wp:positionH relativeFrom="column">
                  <wp:posOffset>1140460</wp:posOffset>
                </wp:positionH>
                <wp:positionV relativeFrom="paragraph">
                  <wp:posOffset>2588260</wp:posOffset>
                </wp:positionV>
                <wp:extent cx="324000" cy="324000"/>
                <wp:effectExtent l="0" t="0" r="19050" b="19050"/>
                <wp:wrapNone/>
                <wp:docPr id="17604456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00" cy="324000"/>
                        </a:xfrm>
                        <a:prstGeom prst="ellipse">
                          <a:avLst/>
                        </a:prstGeom>
                        <a:solidFill>
                          <a:schemeClr val="bg2">
                            <a:lumMod val="100000"/>
                            <a:lumOff val="0"/>
                          </a:schemeClr>
                        </a:solidFill>
                        <a:ln w="25400">
                          <a:solidFill>
                            <a:schemeClr val="accent1">
                              <a:lumMod val="15000"/>
                              <a:lumOff val="0"/>
                            </a:schemeClr>
                          </a:solidFill>
                          <a:round/>
                          <a:headEnd/>
                          <a:tailEnd/>
                        </a:ln>
                      </wps:spPr>
                      <wps:txbx>
                        <w:txbxContent>
                          <w:p w14:paraId="17EADD1C" w14:textId="77777777" w:rsidR="00147E8A" w:rsidRPr="000D486F" w:rsidRDefault="00147E8A" w:rsidP="00147E8A">
                            <w:pPr>
                              <w:jc w:val="center"/>
                              <w:rPr>
                                <w:color w:val="000000" w:themeColor="text1"/>
                              </w:rPr>
                            </w:pPr>
                            <w:r>
                              <w:rPr>
                                <w:color w:val="000000" w:themeColor="text1"/>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750BEE8" id="Oval 14" o:spid="_x0000_s1030" style="position:absolute;left:0;text-align:left;margin-left:89.8pt;margin-top:203.8pt;width:25.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" fillcolor="#eeece1 [3214]" strokecolor="#0a121c [484]" strokeweight="2pt">
                <v:textbox>
                  <w:txbxContent>
                    <w:p w14:paraId="17EADD1C" w14:textId="77777777" w:rsidR="00147E8A" w:rsidRPr="000D486F" w:rsidRDefault="00147E8A" w:rsidP="00147E8A">
                      <w:pPr>
                        <w:jc w:val="center"/>
                        <w:rPr>
                          <w:color w:val="000000" w:themeColor="text1"/>
                        </w:rPr>
                      </w:pPr>
                      <w:r>
                        <w:rPr>
                          <w:color w:val="000000" w:themeColor="text1"/>
                        </w:rPr>
                        <w:t>2</w:t>
                      </w:r>
                    </w:p>
                  </w:txbxContent>
                </v:textbox>
              </v:oval>
            </w:pict>
          </mc:Fallback>
        </mc:AlternateContent>
      </w:r>
      <w:r w:rsidR="00FE2F1D">
        <w:rPr>
          <w:noProof/>
        </w:rPr>
        <mc:AlternateContent>
          <mc:Choice Requires="wps">
            <w:drawing>
              <wp:anchor distT="0" distB="0" distL="114300" distR="114300" simplePos="0" relativeHeight="251663360" behindDoc="0" locked="0" layoutInCell="1" allowOverlap="1" wp14:anchorId="7FB89A27" wp14:editId="79ACDE90">
                <wp:simplePos x="0" y="0"/>
                <wp:positionH relativeFrom="column">
                  <wp:posOffset>1960245</wp:posOffset>
                </wp:positionH>
                <wp:positionV relativeFrom="paragraph">
                  <wp:posOffset>922020</wp:posOffset>
                </wp:positionV>
                <wp:extent cx="324000" cy="324000"/>
                <wp:effectExtent l="0" t="0" r="19050" b="19050"/>
                <wp:wrapNone/>
                <wp:docPr id="163868864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00" cy="324000"/>
                        </a:xfrm>
                        <a:prstGeom prst="ellipse">
                          <a:avLst/>
                        </a:prstGeom>
                        <a:solidFill>
                          <a:schemeClr val="bg2">
                            <a:lumMod val="100000"/>
                            <a:lumOff val="0"/>
                          </a:schemeClr>
                        </a:solidFill>
                        <a:ln w="25400">
                          <a:solidFill>
                            <a:schemeClr val="accent1">
                              <a:lumMod val="15000"/>
                              <a:lumOff val="0"/>
                            </a:schemeClr>
                          </a:solidFill>
                          <a:round/>
                          <a:headEnd/>
                          <a:tailEnd/>
                        </a:ln>
                      </wps:spPr>
                      <wps:txbx>
                        <w:txbxContent>
                          <w:p w14:paraId="28314AD3" w14:textId="77777777" w:rsidR="00147E8A" w:rsidRPr="000D486F" w:rsidRDefault="00147E8A" w:rsidP="00147E8A">
                            <w:pPr>
                              <w:jc w:val="center"/>
                              <w:rPr>
                                <w:color w:val="000000" w:themeColor="text1"/>
                              </w:rPr>
                            </w:pPr>
                            <w:r>
                              <w:rPr>
                                <w:color w:val="000000" w:themeColor="text1"/>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FB89A27" id="Oval 13" o:spid="_x0000_s1031" style="position:absolute;left:0;text-align:left;margin-left:154.35pt;margin-top:72.6pt;width:25.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" fillcolor="#eeece1 [3214]" strokecolor="#0a121c [484]" strokeweight="2pt">
                <v:textbox>
                  <w:txbxContent>
                    <w:p w14:paraId="28314AD3" w14:textId="77777777" w:rsidR="00147E8A" w:rsidRPr="000D486F" w:rsidRDefault="00147E8A" w:rsidP="00147E8A">
                      <w:pPr>
                        <w:jc w:val="center"/>
                        <w:rPr>
                          <w:color w:val="000000" w:themeColor="text1"/>
                        </w:rPr>
                      </w:pPr>
                      <w:r>
                        <w:rPr>
                          <w:color w:val="000000" w:themeColor="text1"/>
                        </w:rPr>
                        <w:t>3</w:t>
                      </w:r>
                    </w:p>
                  </w:txbxContent>
                </v:textbox>
              </v:oval>
            </w:pict>
          </mc:Fallback>
        </mc:AlternateContent>
      </w:r>
      <w:r w:rsidR="00147E8A" w:rsidRPr="00783719">
        <w:rPr>
          <w:noProof/>
          <w:lang w:val="en-GB"/>
        </w:rPr>
        <w:drawing>
          <wp:inline distT="0" distB="0" distL="0" distR="0" wp14:anchorId="593FB088" wp14:editId="77F41C64">
            <wp:extent cx="5438775" cy="3525580"/>
            <wp:effectExtent l="0" t="0" r="0" b="0"/>
            <wp:docPr id="1653705447" name="Immagine 1" descr="Immagine che contiene Aerofotogrammetria, mappa, Vista aerea, ca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05447" name="Immagine 1" descr="Immagine che contiene Aerofotogrammetria, mappa, Vista aerea, casa&#10;&#10;Descrizione generata automaticamente"/>
                    <pic:cNvPicPr/>
                  </pic:nvPicPr>
                  <pic:blipFill>
                    <a:blip r:embed="rId11"/>
                    <a:stretch>
                      <a:fillRect/>
                    </a:stretch>
                  </pic:blipFill>
                  <pic:spPr>
                    <a:xfrm>
                      <a:off x="0" y="0"/>
                      <a:ext cx="5450134" cy="3532943"/>
                    </a:xfrm>
                    <a:prstGeom prst="rect">
                      <a:avLst/>
                    </a:prstGeom>
                  </pic:spPr>
                </pic:pic>
              </a:graphicData>
            </a:graphic>
          </wp:inline>
        </w:drawing>
      </w:r>
    </w:p>
    <w:p w14:paraId="0CAA73C4" w14:textId="38E80D71" w:rsidR="0038033F" w:rsidRDefault="00B41F4B" w:rsidP="0038033F">
      <w:pPr>
        <w:pStyle w:val="CETBodytext"/>
        <w:jc w:val="center"/>
        <w:rPr>
          <w:rStyle w:val="CETCaptionCarattere"/>
        </w:rPr>
      </w:pPr>
      <w:r w:rsidRPr="00BD077D">
        <w:rPr>
          <w:rStyle w:val="CETCaptionCarattere"/>
        </w:rPr>
        <w:t xml:space="preserve">Figure </w:t>
      </w:r>
      <w:r>
        <w:rPr>
          <w:rStyle w:val="CETCaptionCarattere"/>
        </w:rPr>
        <w:t>2</w:t>
      </w:r>
      <w:r w:rsidRPr="00BD077D">
        <w:rPr>
          <w:rStyle w:val="CETCaptionCarattere"/>
        </w:rPr>
        <w:t xml:space="preserve">: </w:t>
      </w:r>
      <w:r w:rsidR="00E77E33" w:rsidRPr="00E77E33">
        <w:rPr>
          <w:rStyle w:val="CETCaptionCarattere"/>
        </w:rPr>
        <w:t xml:space="preserve">Water treatment plant of the </w:t>
      </w:r>
      <w:proofErr w:type="spellStart"/>
      <w:r w:rsidR="00E77E33" w:rsidRPr="00E77E33">
        <w:rPr>
          <w:rStyle w:val="CETCaptionCarattere"/>
        </w:rPr>
        <w:t>Solofra</w:t>
      </w:r>
      <w:proofErr w:type="spellEnd"/>
      <w:r w:rsidR="00E77E33" w:rsidRPr="00E77E33">
        <w:rPr>
          <w:rStyle w:val="CETCaptionCarattere"/>
        </w:rPr>
        <w:t xml:space="preserve"> tanneries with the points where the control units have been installed highlighted.</w:t>
      </w:r>
    </w:p>
    <w:p w14:paraId="212FA6A5" w14:textId="3C147F18" w:rsidR="00E77E33" w:rsidRDefault="00E77E33" w:rsidP="00E77E33">
      <w:pPr>
        <w:pStyle w:val="CETheadingx"/>
      </w:pPr>
      <w:r>
        <w:t xml:space="preserve">AISI </w:t>
      </w:r>
      <w:r w:rsidR="00152152">
        <w:t>(</w:t>
      </w:r>
      <w:r w:rsidR="00152152" w:rsidRPr="00152152">
        <w:t>Artificial Intelligence for the Pollution Source Identification</w:t>
      </w:r>
      <w:r w:rsidR="00152152">
        <w:t xml:space="preserve">) </w:t>
      </w:r>
    </w:p>
    <w:p w14:paraId="61C77EC2" w14:textId="55345FA2" w:rsidR="001920A3" w:rsidRDefault="001920A3" w:rsidP="00E77E33">
      <w:pPr>
        <w:pStyle w:val="CETBodytext"/>
      </w:pPr>
      <w:r w:rsidRPr="001920A3">
        <w:t xml:space="preserve">AISI begins by mapping the area to be monitored through the setup of a series of air quality monitoring stations, assuming a distribution of one station every 1-3 km². The points to be analyzed are arranged in such a way as to form </w:t>
      </w:r>
      <w:proofErr w:type="gramStart"/>
      <w:r w:rsidRPr="001920A3">
        <w:t>a number of</w:t>
      </w:r>
      <w:proofErr w:type="gramEnd"/>
      <w:r w:rsidRPr="001920A3">
        <w:t xml:space="preserve"> adjacent triangles (a mesh), as shown in </w:t>
      </w:r>
      <w:r w:rsidR="00DE165A">
        <w:t>f</w:t>
      </w:r>
      <w:r w:rsidRPr="001920A3">
        <w:t>igure 2, having one side of the triangle in common, that is, two sensors. At each monitoring station, data on air quality and meteorological parameters such as wind strength and direction, relative humidity, atmospheric pressure, and pollutant concentrations are collected</w:t>
      </w:r>
      <w:r w:rsidR="00AB214E" w:rsidRPr="00AB214E">
        <w:t xml:space="preserve"> </w:t>
      </w:r>
      <w:r w:rsidR="00AB214E">
        <w:t>(</w:t>
      </w:r>
      <w:r w:rsidR="00AB214E" w:rsidRPr="00DB2130">
        <w:rPr>
          <w:i/>
          <w:iCs/>
        </w:rPr>
        <w:t>Lotrecchiano et al., 2022</w:t>
      </w:r>
      <w:r w:rsidR="00AB214E">
        <w:t>)</w:t>
      </w:r>
      <w:r w:rsidRPr="001920A3">
        <w:t xml:space="preserve">. Data related to air quality and monitored weather conditions are analyzed by calculating the average pollution threshold based on historical data related to the mesh. To define the mesh, the measurement device where the greatest deviation from the threshold limit identified by Legislative Decree 155/2010 occurs is considered, </w:t>
      </w:r>
      <w:r w:rsidR="005E24D1" w:rsidRPr="005E24D1">
        <w:t>the final goal of the study is</w:t>
      </w:r>
      <w:r w:rsidR="005E24D1">
        <w:t xml:space="preserve"> </w:t>
      </w:r>
      <w:proofErr w:type="gramStart"/>
      <w:r w:rsidRPr="001920A3">
        <w:t>identify</w:t>
      </w:r>
      <w:proofErr w:type="gramEnd"/>
      <w:r w:rsidRPr="001920A3">
        <w:t xml:space="preserve"> the position of the atmospheric pollution source.</w:t>
      </w:r>
      <w:r w:rsidR="00A434FB">
        <w:t xml:space="preserve"> F</w:t>
      </w:r>
      <w:r w:rsidR="00A434FB" w:rsidRPr="00A434FB">
        <w:t>urther details on the AISI model are explored in depth in the work of</w:t>
      </w:r>
      <w:r w:rsidR="00A434FB">
        <w:t xml:space="preserve"> </w:t>
      </w:r>
      <w:r w:rsidR="00A434FB" w:rsidRPr="00DB2130">
        <w:rPr>
          <w:i/>
          <w:iCs/>
        </w:rPr>
        <w:t>Lotrecchiano et al.</w:t>
      </w:r>
      <w:r w:rsidR="00C1052C" w:rsidRPr="00DB2130">
        <w:rPr>
          <w:i/>
          <w:iCs/>
        </w:rPr>
        <w:t>,</w:t>
      </w:r>
      <w:r w:rsidR="008A21D7" w:rsidRPr="00DB2130">
        <w:rPr>
          <w:i/>
          <w:iCs/>
        </w:rPr>
        <w:t xml:space="preserve"> 20</w:t>
      </w:r>
      <w:r w:rsidR="00A55CED" w:rsidRPr="00DB2130">
        <w:rPr>
          <w:i/>
          <w:iCs/>
        </w:rPr>
        <w:t>2</w:t>
      </w:r>
      <w:r w:rsidR="00AB214E" w:rsidRPr="00DB2130">
        <w:rPr>
          <w:i/>
          <w:iCs/>
        </w:rPr>
        <w:t>2</w:t>
      </w:r>
      <w:r w:rsidR="00AB214E">
        <w:t>.</w:t>
      </w:r>
    </w:p>
    <w:p w14:paraId="1E74B30C" w14:textId="7020E6CE" w:rsidR="00152152" w:rsidRDefault="00152152" w:rsidP="00E77E33">
      <w:pPr>
        <w:pStyle w:val="CETBodytext"/>
      </w:pPr>
      <w:r w:rsidRPr="00152152">
        <w:rPr>
          <w:noProof/>
        </w:rPr>
        <w:drawing>
          <wp:inline distT="0" distB="0" distL="0" distR="0" wp14:anchorId="39434F98" wp14:editId="7E63022A">
            <wp:extent cx="5618408" cy="1297098"/>
            <wp:effectExtent l="0" t="0" r="1905" b="0"/>
            <wp:docPr id="1670193866" name="Immagine 1" descr="Immagine che contiene diagramma,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93866" name="Immagine 1" descr="Immagine che contiene diagramma, schizzo&#10;&#10;Descrizione generata automaticamente"/>
                    <pic:cNvPicPr/>
                  </pic:nvPicPr>
                  <pic:blipFill rotWithShape="1">
                    <a:blip r:embed="rId12"/>
                    <a:srcRect l="1631" r="1160"/>
                    <a:stretch/>
                  </pic:blipFill>
                  <pic:spPr bwMode="auto">
                    <a:xfrm>
                      <a:off x="0" y="0"/>
                      <a:ext cx="5632867" cy="1300436"/>
                    </a:xfrm>
                    <a:prstGeom prst="rect">
                      <a:avLst/>
                    </a:prstGeom>
                    <a:ln>
                      <a:noFill/>
                    </a:ln>
                    <a:extLst>
                      <a:ext uri="{53640926-AAD7-44D8-BBD7-CCE9431645EC}">
                        <a14:shadowObscured xmlns:a14="http://schemas.microsoft.com/office/drawing/2010/main"/>
                      </a:ext>
                    </a:extLst>
                  </pic:spPr>
                </pic:pic>
              </a:graphicData>
            </a:graphic>
          </wp:inline>
        </w:drawing>
      </w:r>
    </w:p>
    <w:p w14:paraId="11B8A4C7" w14:textId="618C9F0C" w:rsidR="00152152" w:rsidRDefault="00152152" w:rsidP="00E77E33">
      <w:pPr>
        <w:pStyle w:val="CETBodytext"/>
        <w:rPr>
          <w:i/>
          <w:iCs/>
          <w:szCs w:val="18"/>
        </w:rPr>
      </w:pPr>
      <w:r>
        <w:rPr>
          <w:i/>
          <w:iCs/>
          <w:szCs w:val="18"/>
        </w:rPr>
        <w:t>Figure 3: Case in which a-b) only one and c-h) two of the three stations of the same mesh indicate an increase in the concentration of the pollutant.</w:t>
      </w:r>
    </w:p>
    <w:p w14:paraId="4637C1F5" w14:textId="77777777" w:rsidR="00DB2130" w:rsidRDefault="00DB2130" w:rsidP="00E77E33">
      <w:pPr>
        <w:pStyle w:val="CETBodytext"/>
        <w:rPr>
          <w:i/>
          <w:iCs/>
          <w:szCs w:val="18"/>
        </w:rPr>
      </w:pPr>
    </w:p>
    <w:p w14:paraId="24B1E809" w14:textId="77777777" w:rsidR="00DB2130" w:rsidRDefault="00DB2130" w:rsidP="00E77E33">
      <w:pPr>
        <w:pStyle w:val="CETBodytext"/>
        <w:rPr>
          <w:i/>
          <w:iCs/>
          <w:szCs w:val="18"/>
        </w:rPr>
      </w:pPr>
    </w:p>
    <w:p w14:paraId="41DB3179" w14:textId="77777777" w:rsidR="00DF57E9" w:rsidRDefault="00DF57E9" w:rsidP="00E77E33">
      <w:pPr>
        <w:pStyle w:val="CETBodytext"/>
        <w:rPr>
          <w:i/>
          <w:iCs/>
          <w:szCs w:val="18"/>
        </w:rPr>
      </w:pPr>
    </w:p>
    <w:p w14:paraId="27C0F717" w14:textId="77777777" w:rsidR="00DF57E9" w:rsidRDefault="00DF57E9" w:rsidP="00E77E33">
      <w:pPr>
        <w:pStyle w:val="CETBodytext"/>
        <w:rPr>
          <w:i/>
          <w:iCs/>
          <w:szCs w:val="18"/>
        </w:rPr>
      </w:pPr>
    </w:p>
    <w:p w14:paraId="677EBFF0" w14:textId="241E6195" w:rsidR="00600535" w:rsidRPr="00B57B36" w:rsidRDefault="00D720DC" w:rsidP="00D720DC">
      <w:pPr>
        <w:pStyle w:val="CETHeading1"/>
        <w:tabs>
          <w:tab w:val="num" w:pos="360"/>
        </w:tabs>
        <w:rPr>
          <w:lang w:val="en-GB"/>
        </w:rPr>
      </w:pPr>
      <w:r>
        <w:rPr>
          <w:lang w:val="en-GB"/>
        </w:rPr>
        <w:t>Results</w:t>
      </w:r>
    </w:p>
    <w:p w14:paraId="04963A06" w14:textId="071761A2" w:rsidR="00600535" w:rsidRDefault="000C2832" w:rsidP="00FA5F5F">
      <w:pPr>
        <w:pStyle w:val="CETheadingx"/>
      </w:pPr>
      <w:r>
        <w:t>A</w:t>
      </w:r>
      <w:r w:rsidRPr="000C2832">
        <w:t>nalysis of monitoring data</w:t>
      </w:r>
      <w:r w:rsidR="00817C45">
        <w:t xml:space="preserve"> with AISI</w:t>
      </w:r>
    </w:p>
    <w:p w14:paraId="0EF26E07" w14:textId="77777777" w:rsidR="00DB2130" w:rsidRPr="00DB2130" w:rsidRDefault="00DB2130" w:rsidP="00DB2130">
      <w:pPr>
        <w:pStyle w:val="CETBodytext"/>
      </w:pPr>
    </w:p>
    <w:p w14:paraId="3BC0E14D" w14:textId="4AE7C29E" w:rsidR="000D1ED5" w:rsidRPr="00B57B36" w:rsidRDefault="000D1ED5" w:rsidP="000D1ED5">
      <w:pPr>
        <w:pStyle w:val="CETTabletitle"/>
      </w:pPr>
      <w:r w:rsidRPr="00B57B36">
        <w:lastRenderedPageBreak/>
        <w:t xml:space="preserve">Table </w:t>
      </w:r>
      <w:r>
        <w:t>2</w:t>
      </w:r>
      <w:r w:rsidRPr="00B57B36">
        <w:t xml:space="preserve">: </w:t>
      </w:r>
      <w:r w:rsidR="000C2832">
        <w:t>M</w:t>
      </w:r>
      <w:r w:rsidR="000C2832" w:rsidRPr="000C2832">
        <w:t>onitoring time traces</w:t>
      </w:r>
    </w:p>
    <w:tbl>
      <w:tblPr>
        <w:tblW w:w="928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3"/>
        <w:gridCol w:w="2834"/>
        <w:gridCol w:w="3967"/>
        <w:gridCol w:w="6"/>
        <w:gridCol w:w="2301"/>
      </w:tblGrid>
      <w:tr w:rsidR="007821E6" w:rsidRPr="00B57B36" w14:paraId="05CBE30B" w14:textId="527F215F" w:rsidTr="00295E4C">
        <w:tc>
          <w:tcPr>
            <w:tcW w:w="173" w:type="dxa"/>
            <w:tcBorders>
              <w:top w:val="single" w:sz="12" w:space="0" w:color="008000"/>
              <w:bottom w:val="single" w:sz="6" w:space="0" w:color="008000"/>
            </w:tcBorders>
            <w:shd w:val="clear" w:color="auto" w:fill="FFFFFF"/>
          </w:tcPr>
          <w:p w14:paraId="71901BCA" w14:textId="3DF30D16" w:rsidR="00A434FB" w:rsidRPr="00B57B36" w:rsidRDefault="00042E65" w:rsidP="00A434FB">
            <w:pPr>
              <w:pStyle w:val="CETBodytext"/>
              <w:jc w:val="center"/>
              <w:rPr>
                <w:lang w:val="en-GB"/>
              </w:rPr>
            </w:pPr>
            <w:r>
              <w:rPr>
                <w:lang w:val="en-GB"/>
              </w:rPr>
              <w:t>n°</w:t>
            </w:r>
          </w:p>
        </w:tc>
        <w:tc>
          <w:tcPr>
            <w:tcW w:w="2834" w:type="dxa"/>
            <w:tcBorders>
              <w:top w:val="single" w:sz="12" w:space="0" w:color="008000"/>
              <w:bottom w:val="single" w:sz="6" w:space="0" w:color="008000"/>
            </w:tcBorders>
            <w:shd w:val="clear" w:color="auto" w:fill="FFFFFF"/>
          </w:tcPr>
          <w:p w14:paraId="408705E6" w14:textId="211E4993" w:rsidR="00A434FB" w:rsidRPr="00B57B36" w:rsidRDefault="00A434FB" w:rsidP="00A434FB">
            <w:pPr>
              <w:pStyle w:val="CETBodytext"/>
              <w:jc w:val="center"/>
              <w:rPr>
                <w:lang w:val="en-GB"/>
              </w:rPr>
            </w:pPr>
          </w:p>
        </w:tc>
        <w:tc>
          <w:tcPr>
            <w:tcW w:w="3967" w:type="dxa"/>
            <w:tcBorders>
              <w:top w:val="single" w:sz="12" w:space="0" w:color="008000"/>
              <w:bottom w:val="single" w:sz="6" w:space="0" w:color="008000"/>
            </w:tcBorders>
            <w:shd w:val="clear" w:color="auto" w:fill="FFFFFF"/>
          </w:tcPr>
          <w:p w14:paraId="16FA2997" w14:textId="2E2B7382" w:rsidR="00A434FB" w:rsidRPr="00B57B36" w:rsidRDefault="00A434FB" w:rsidP="00A434FB">
            <w:pPr>
              <w:pStyle w:val="CETBodytext"/>
              <w:ind w:right="-2"/>
              <w:jc w:val="center"/>
              <w:rPr>
                <w:lang w:val="en-GB"/>
              </w:rPr>
            </w:pPr>
            <w:r w:rsidRPr="00A434FB">
              <w:rPr>
                <w:lang w:val="en-GB"/>
              </w:rPr>
              <w:t>Monitoring track</w:t>
            </w:r>
            <w:r w:rsidR="00152152">
              <w:rPr>
                <w:lang w:val="en-GB"/>
              </w:rPr>
              <w:t>s</w:t>
            </w:r>
          </w:p>
        </w:tc>
        <w:tc>
          <w:tcPr>
            <w:tcW w:w="6" w:type="dxa"/>
            <w:tcBorders>
              <w:top w:val="single" w:sz="12" w:space="0" w:color="008000"/>
              <w:bottom w:val="single" w:sz="6" w:space="0" w:color="008000"/>
            </w:tcBorders>
            <w:shd w:val="clear" w:color="auto" w:fill="FFFFFF"/>
          </w:tcPr>
          <w:p w14:paraId="161A41F3" w14:textId="77777777" w:rsidR="00A434FB" w:rsidRPr="00B57B36" w:rsidRDefault="00A434FB" w:rsidP="00A434FB">
            <w:pPr>
              <w:pStyle w:val="CETBodytext"/>
              <w:ind w:right="-1"/>
              <w:jc w:val="center"/>
              <w:rPr>
                <w:rFonts w:cs="Arial"/>
                <w:szCs w:val="18"/>
                <w:lang w:val="en-GB"/>
              </w:rPr>
            </w:pPr>
          </w:p>
        </w:tc>
        <w:tc>
          <w:tcPr>
            <w:tcW w:w="2301" w:type="dxa"/>
            <w:tcBorders>
              <w:top w:val="single" w:sz="12" w:space="0" w:color="008000"/>
              <w:bottom w:val="single" w:sz="6" w:space="0" w:color="008000"/>
            </w:tcBorders>
            <w:shd w:val="clear" w:color="auto" w:fill="FFFFFF"/>
          </w:tcPr>
          <w:p w14:paraId="0860D4AF" w14:textId="47060405" w:rsidR="00A434FB" w:rsidRPr="00B57B36" w:rsidRDefault="00A434FB" w:rsidP="00A434FB">
            <w:pPr>
              <w:pStyle w:val="CETBodytext"/>
              <w:ind w:left="-281" w:right="-1" w:firstLine="281"/>
              <w:jc w:val="center"/>
              <w:rPr>
                <w:rFonts w:cs="Arial"/>
                <w:szCs w:val="18"/>
                <w:lang w:val="en-GB"/>
              </w:rPr>
            </w:pPr>
            <w:r>
              <w:rPr>
                <w:rFonts w:cs="Arial"/>
                <w:szCs w:val="18"/>
                <w:lang w:val="en-GB"/>
              </w:rPr>
              <w:t>Wind Direction</w:t>
            </w:r>
            <w:r w:rsidR="003028D1">
              <w:rPr>
                <w:rFonts w:cs="Arial"/>
                <w:szCs w:val="18"/>
                <w:lang w:val="en-GB"/>
              </w:rPr>
              <w:t xml:space="preserve"> ° N=0</w:t>
            </w:r>
          </w:p>
        </w:tc>
      </w:tr>
      <w:tr w:rsidR="007821E6" w:rsidRPr="00B57B36" w14:paraId="40E60E82" w14:textId="15B11FC1" w:rsidTr="00295E4C">
        <w:tc>
          <w:tcPr>
            <w:tcW w:w="173" w:type="dxa"/>
            <w:tcBorders>
              <w:top w:val="single" w:sz="6" w:space="0" w:color="008000"/>
              <w:bottom w:val="single" w:sz="4" w:space="0" w:color="00B050"/>
            </w:tcBorders>
            <w:shd w:val="clear" w:color="auto" w:fill="FFFFFF"/>
            <w:vAlign w:val="center"/>
          </w:tcPr>
          <w:p w14:paraId="4A47F0B9" w14:textId="2FC4D435" w:rsidR="00A434FB" w:rsidRPr="00B57B36" w:rsidRDefault="007D198A" w:rsidP="00A434FB">
            <w:pPr>
              <w:pStyle w:val="CETBodytext"/>
              <w:jc w:val="center"/>
              <w:rPr>
                <w:lang w:val="en-GB"/>
              </w:rPr>
            </w:pPr>
            <w:r>
              <w:rPr>
                <w:lang w:val="en-GB"/>
              </w:rPr>
              <w:t>1</w:t>
            </w:r>
          </w:p>
        </w:tc>
        <w:tc>
          <w:tcPr>
            <w:tcW w:w="2834" w:type="dxa"/>
            <w:tcBorders>
              <w:top w:val="single" w:sz="6" w:space="0" w:color="008000"/>
              <w:bottom w:val="single" w:sz="4" w:space="0" w:color="00B050"/>
            </w:tcBorders>
            <w:shd w:val="clear" w:color="auto" w:fill="FFFFFF"/>
          </w:tcPr>
          <w:p w14:paraId="44EAC13F" w14:textId="78A0A36E" w:rsidR="00A434FB" w:rsidRPr="00B57B36" w:rsidRDefault="00A434FB" w:rsidP="00A434FB">
            <w:pPr>
              <w:pStyle w:val="CETBodytext"/>
              <w:jc w:val="center"/>
              <w:rPr>
                <w:lang w:val="en-GB"/>
              </w:rPr>
            </w:pPr>
            <w:r>
              <w:rPr>
                <w:noProof/>
              </w:rPr>
              <w:drawing>
                <wp:inline distT="0" distB="0" distL="0" distR="0" wp14:anchorId="0E7E577E" wp14:editId="1FEF27DC">
                  <wp:extent cx="1785620" cy="2147794"/>
                  <wp:effectExtent l="0" t="0" r="0" b="0"/>
                  <wp:docPr id="1871346418" name="Immagine 8" descr="Immagine che contiene aria aperta, albero, cielo,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46418" name="Immagine 8" descr="Immagine che contiene aria aperta, albero, cielo, luce&#10;&#10;Descrizione generata automaticamente"/>
                          <pic:cNvPicPr>
                            <a:picLocks noChangeAspect="1" noChangeArrowheads="1"/>
                          </pic:cNvPicPr>
                        </pic:nvPicPr>
                        <pic:blipFill rotWithShape="1">
                          <a:blip r:embed="rId13">
                            <a:extLst>
                              <a:ext uri="{28A0092B-C50C-407E-A947-70E740481C1C}">
                                <a14:useLocalDpi xmlns:a14="http://schemas.microsoft.com/office/drawing/2010/main" val="0"/>
                              </a:ext>
                            </a:extLst>
                          </a:blip>
                          <a:srcRect t="2829" b="29501"/>
                          <a:stretch/>
                        </pic:blipFill>
                        <pic:spPr bwMode="auto">
                          <a:xfrm>
                            <a:off x="0" y="0"/>
                            <a:ext cx="1837906" cy="2210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7" w:type="dxa"/>
            <w:tcBorders>
              <w:top w:val="single" w:sz="6" w:space="0" w:color="008000"/>
              <w:bottom w:val="single" w:sz="4" w:space="0" w:color="00B050"/>
            </w:tcBorders>
            <w:shd w:val="clear" w:color="auto" w:fill="FFFFFF"/>
          </w:tcPr>
          <w:p w14:paraId="23CA849D" w14:textId="77777777" w:rsidR="000C2832" w:rsidRDefault="000C2832" w:rsidP="00A434FB">
            <w:pPr>
              <w:pStyle w:val="CETBodytext"/>
              <w:jc w:val="center"/>
              <w:rPr>
                <w:lang w:val="en-GB"/>
              </w:rPr>
            </w:pPr>
          </w:p>
          <w:p w14:paraId="76B64B92" w14:textId="77777777" w:rsidR="000C2832" w:rsidRDefault="000C2832" w:rsidP="00A434FB">
            <w:pPr>
              <w:pStyle w:val="CETBodytext"/>
              <w:jc w:val="center"/>
              <w:rPr>
                <w:lang w:val="en-GB"/>
              </w:rPr>
            </w:pPr>
          </w:p>
          <w:p w14:paraId="7D047822" w14:textId="2B4E5241" w:rsidR="00A434FB" w:rsidRPr="00B57B36" w:rsidRDefault="000C2832" w:rsidP="00A434FB">
            <w:pPr>
              <w:pStyle w:val="CETBodytext"/>
              <w:jc w:val="center"/>
              <w:rPr>
                <w:lang w:val="en-GB"/>
              </w:rPr>
            </w:pPr>
            <w:r w:rsidRPr="000C2832">
              <w:rPr>
                <w:noProof/>
                <w:lang w:val="en-GB"/>
              </w:rPr>
              <w:drawing>
                <wp:inline distT="0" distB="0" distL="0" distR="0" wp14:anchorId="200EC588" wp14:editId="31CB33B1">
                  <wp:extent cx="2519346" cy="1628796"/>
                  <wp:effectExtent l="0" t="0" r="0" b="0"/>
                  <wp:docPr id="20354268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26853" name=""/>
                          <pic:cNvPicPr/>
                        </pic:nvPicPr>
                        <pic:blipFill rotWithShape="1">
                          <a:blip r:embed="rId14"/>
                          <a:srcRect t="5350"/>
                          <a:stretch/>
                        </pic:blipFill>
                        <pic:spPr bwMode="auto">
                          <a:xfrm>
                            <a:off x="0" y="0"/>
                            <a:ext cx="2520000" cy="1629219"/>
                          </a:xfrm>
                          <a:prstGeom prst="rect">
                            <a:avLst/>
                          </a:prstGeom>
                          <a:ln>
                            <a:noFill/>
                          </a:ln>
                          <a:extLst>
                            <a:ext uri="{53640926-AAD7-44D8-BBD7-CCE9431645EC}">
                              <a14:shadowObscured xmlns:a14="http://schemas.microsoft.com/office/drawing/2010/main"/>
                            </a:ext>
                          </a:extLst>
                        </pic:spPr>
                      </pic:pic>
                    </a:graphicData>
                  </a:graphic>
                </wp:inline>
              </w:drawing>
            </w:r>
          </w:p>
        </w:tc>
        <w:tc>
          <w:tcPr>
            <w:tcW w:w="6" w:type="dxa"/>
            <w:tcBorders>
              <w:top w:val="single" w:sz="6" w:space="0" w:color="008000"/>
              <w:bottom w:val="single" w:sz="4" w:space="0" w:color="00B050"/>
            </w:tcBorders>
            <w:shd w:val="clear" w:color="auto" w:fill="FFFFFF"/>
          </w:tcPr>
          <w:p w14:paraId="2F819FEC" w14:textId="77777777" w:rsidR="00A434FB" w:rsidRPr="00B57B36" w:rsidRDefault="00A434FB" w:rsidP="00A434FB">
            <w:pPr>
              <w:pStyle w:val="CETBodytext"/>
              <w:ind w:right="-1"/>
              <w:jc w:val="center"/>
              <w:rPr>
                <w:rFonts w:cs="Arial"/>
                <w:szCs w:val="18"/>
                <w:lang w:val="en-GB"/>
              </w:rPr>
            </w:pPr>
          </w:p>
        </w:tc>
        <w:tc>
          <w:tcPr>
            <w:tcW w:w="2301" w:type="dxa"/>
            <w:tcBorders>
              <w:top w:val="single" w:sz="6" w:space="0" w:color="008000"/>
              <w:bottom w:val="single" w:sz="4" w:space="0" w:color="00B050"/>
            </w:tcBorders>
            <w:shd w:val="clear" w:color="auto" w:fill="FFFFFF"/>
          </w:tcPr>
          <w:tbl>
            <w:tblPr>
              <w:tblW w:w="2301" w:type="dxa"/>
              <w:tblCellMar>
                <w:left w:w="70" w:type="dxa"/>
                <w:right w:w="70" w:type="dxa"/>
              </w:tblCellMar>
              <w:tblLook w:val="04A0" w:firstRow="1" w:lastRow="0" w:firstColumn="1" w:lastColumn="0" w:noHBand="0" w:noVBand="1"/>
            </w:tblPr>
            <w:tblGrid>
              <w:gridCol w:w="457"/>
              <w:gridCol w:w="604"/>
              <w:gridCol w:w="457"/>
              <w:gridCol w:w="507"/>
              <w:gridCol w:w="276"/>
            </w:tblGrid>
            <w:tr w:rsidR="007821E6" w:rsidRPr="007821E6" w14:paraId="4A627D73" w14:textId="79E08C96" w:rsidTr="007821E6">
              <w:trPr>
                <w:trHeight w:val="170"/>
              </w:trPr>
              <w:tc>
                <w:tcPr>
                  <w:tcW w:w="340" w:type="dxa"/>
                  <w:tcBorders>
                    <w:top w:val="nil"/>
                    <w:left w:val="nil"/>
                    <w:bottom w:val="nil"/>
                    <w:right w:val="nil"/>
                  </w:tcBorders>
                  <w:shd w:val="clear" w:color="auto" w:fill="auto"/>
                  <w:noWrap/>
                  <w:vAlign w:val="center"/>
                  <w:hideMark/>
                </w:tcPr>
                <w:p w14:paraId="384BC525" w14:textId="2DC0BB9D"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w:t>
                  </w:r>
                </w:p>
              </w:tc>
              <w:tc>
                <w:tcPr>
                  <w:tcW w:w="340" w:type="dxa"/>
                  <w:tcBorders>
                    <w:top w:val="nil"/>
                    <w:left w:val="nil"/>
                    <w:bottom w:val="nil"/>
                    <w:right w:val="nil"/>
                  </w:tcBorders>
                  <w:shd w:val="clear" w:color="auto" w:fill="auto"/>
                  <w:noWrap/>
                  <w:vAlign w:val="center"/>
                  <w:hideMark/>
                </w:tcPr>
                <w:p w14:paraId="4DD6F42F"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68,2</w:t>
                  </w:r>
                </w:p>
              </w:tc>
              <w:tc>
                <w:tcPr>
                  <w:tcW w:w="340" w:type="dxa"/>
                  <w:tcBorders>
                    <w:top w:val="nil"/>
                    <w:left w:val="nil"/>
                    <w:bottom w:val="nil"/>
                    <w:right w:val="nil"/>
                  </w:tcBorders>
                  <w:vAlign w:val="center"/>
                </w:tcPr>
                <w:p w14:paraId="758F3049" w14:textId="64FD649E" w:rsidR="007821E6" w:rsidRPr="007821E6" w:rsidRDefault="007821E6" w:rsidP="007821E6">
                  <w:pPr>
                    <w:tabs>
                      <w:tab w:val="clear" w:pos="7100"/>
                    </w:tabs>
                    <w:spacing w:line="240" w:lineRule="auto"/>
                    <w:rPr>
                      <w:rFonts w:ascii="Calibri" w:hAnsi="Calibri" w:cs="Calibri"/>
                      <w:color w:val="000000"/>
                      <w:sz w:val="16"/>
                      <w:szCs w:val="16"/>
                      <w:lang w:val="it-IT" w:eastAsia="it-IT"/>
                    </w:rPr>
                  </w:pPr>
                  <w:r>
                    <w:rPr>
                      <w:rFonts w:ascii="Calibri" w:hAnsi="Calibri" w:cs="Calibri"/>
                      <w:color w:val="000000"/>
                      <w:sz w:val="16"/>
                      <w:szCs w:val="16"/>
                    </w:rPr>
                    <w:t xml:space="preserve">  1</w:t>
                  </w:r>
                  <w:r w:rsidRPr="007821E6">
                    <w:rPr>
                      <w:rFonts w:ascii="Calibri" w:hAnsi="Calibri" w:cs="Calibri"/>
                      <w:color w:val="000000"/>
                      <w:sz w:val="16"/>
                      <w:szCs w:val="16"/>
                    </w:rPr>
                    <w:t>3=</w:t>
                  </w:r>
                </w:p>
              </w:tc>
              <w:tc>
                <w:tcPr>
                  <w:tcW w:w="340" w:type="dxa"/>
                  <w:gridSpan w:val="2"/>
                  <w:tcBorders>
                    <w:top w:val="nil"/>
                    <w:left w:val="nil"/>
                    <w:bottom w:val="nil"/>
                    <w:right w:val="nil"/>
                  </w:tcBorders>
                  <w:vAlign w:val="center"/>
                </w:tcPr>
                <w:p w14:paraId="367E502D" w14:textId="5F8829AC" w:rsidR="007821E6" w:rsidRPr="007821E6" w:rsidRDefault="007821E6" w:rsidP="007821E6">
                  <w:pPr>
                    <w:tabs>
                      <w:tab w:val="clear" w:pos="7100"/>
                    </w:tabs>
                    <w:spacing w:line="240" w:lineRule="auto"/>
                    <w:rPr>
                      <w:rFonts w:ascii="Calibri" w:hAnsi="Calibri" w:cs="Calibri"/>
                      <w:color w:val="000000"/>
                      <w:sz w:val="16"/>
                      <w:szCs w:val="16"/>
                      <w:lang w:val="it-IT" w:eastAsia="it-IT"/>
                    </w:rPr>
                  </w:pPr>
                  <w:r>
                    <w:rPr>
                      <w:rFonts w:ascii="Calibri" w:hAnsi="Calibri" w:cs="Calibri"/>
                      <w:color w:val="000000"/>
                      <w:sz w:val="16"/>
                      <w:szCs w:val="16"/>
                    </w:rPr>
                    <w:t xml:space="preserve">  </w:t>
                  </w:r>
                  <w:r w:rsidRPr="007821E6">
                    <w:rPr>
                      <w:rFonts w:ascii="Calibri" w:hAnsi="Calibri" w:cs="Calibri"/>
                      <w:color w:val="000000"/>
                      <w:sz w:val="16"/>
                      <w:szCs w:val="16"/>
                    </w:rPr>
                    <w:t>74,7</w:t>
                  </w:r>
                </w:p>
              </w:tc>
            </w:tr>
            <w:tr w:rsidR="007821E6" w:rsidRPr="007821E6" w14:paraId="1D52C926" w14:textId="26D6A797"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3F737E78" w14:textId="55EA52B9"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2=</w:t>
                  </w:r>
                </w:p>
              </w:tc>
              <w:tc>
                <w:tcPr>
                  <w:tcW w:w="340" w:type="dxa"/>
                  <w:tcBorders>
                    <w:top w:val="nil"/>
                    <w:left w:val="nil"/>
                    <w:bottom w:val="nil"/>
                    <w:right w:val="nil"/>
                  </w:tcBorders>
                  <w:shd w:val="clear" w:color="auto" w:fill="auto"/>
                  <w:noWrap/>
                  <w:vAlign w:val="center"/>
                  <w:hideMark/>
                </w:tcPr>
                <w:p w14:paraId="4CC78554"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91,1</w:t>
                  </w:r>
                </w:p>
              </w:tc>
              <w:tc>
                <w:tcPr>
                  <w:tcW w:w="340" w:type="dxa"/>
                  <w:tcBorders>
                    <w:top w:val="nil"/>
                    <w:left w:val="nil"/>
                    <w:bottom w:val="nil"/>
                    <w:right w:val="nil"/>
                  </w:tcBorders>
                  <w:vAlign w:val="center"/>
                </w:tcPr>
                <w:p w14:paraId="52074598" w14:textId="28A153AD"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14=</w:t>
                  </w:r>
                </w:p>
              </w:tc>
              <w:tc>
                <w:tcPr>
                  <w:tcW w:w="340" w:type="dxa"/>
                  <w:tcBorders>
                    <w:top w:val="nil"/>
                    <w:left w:val="nil"/>
                    <w:bottom w:val="nil"/>
                    <w:right w:val="nil"/>
                  </w:tcBorders>
                  <w:vAlign w:val="center"/>
                </w:tcPr>
                <w:p w14:paraId="13E80C26" w14:textId="531B1FBB"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77,2</w:t>
                  </w:r>
                </w:p>
              </w:tc>
            </w:tr>
            <w:tr w:rsidR="007821E6" w:rsidRPr="007821E6" w14:paraId="08DBAF78" w14:textId="4826BB70"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0BFB8449" w14:textId="19746823"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3=</w:t>
                  </w:r>
                </w:p>
              </w:tc>
              <w:tc>
                <w:tcPr>
                  <w:tcW w:w="340" w:type="dxa"/>
                  <w:tcBorders>
                    <w:top w:val="nil"/>
                    <w:left w:val="nil"/>
                    <w:bottom w:val="nil"/>
                    <w:right w:val="nil"/>
                  </w:tcBorders>
                  <w:shd w:val="clear" w:color="auto" w:fill="auto"/>
                  <w:noWrap/>
                  <w:vAlign w:val="center"/>
                  <w:hideMark/>
                </w:tcPr>
                <w:p w14:paraId="4B0E90F4"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141,8</w:t>
                  </w:r>
                </w:p>
              </w:tc>
              <w:tc>
                <w:tcPr>
                  <w:tcW w:w="340" w:type="dxa"/>
                  <w:tcBorders>
                    <w:top w:val="nil"/>
                    <w:left w:val="nil"/>
                    <w:bottom w:val="nil"/>
                    <w:right w:val="nil"/>
                  </w:tcBorders>
                  <w:vAlign w:val="center"/>
                </w:tcPr>
                <w:p w14:paraId="03448757" w14:textId="5013DD34"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15=</w:t>
                  </w:r>
                </w:p>
              </w:tc>
              <w:tc>
                <w:tcPr>
                  <w:tcW w:w="340" w:type="dxa"/>
                  <w:tcBorders>
                    <w:top w:val="nil"/>
                    <w:left w:val="nil"/>
                    <w:bottom w:val="nil"/>
                    <w:right w:val="nil"/>
                  </w:tcBorders>
                  <w:vAlign w:val="center"/>
                </w:tcPr>
                <w:p w14:paraId="10F182EB" w14:textId="73769EA4"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65,3</w:t>
                  </w:r>
                </w:p>
              </w:tc>
            </w:tr>
            <w:tr w:rsidR="007821E6" w:rsidRPr="007821E6" w14:paraId="3EB6EA59" w14:textId="1C3832F0"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6EE7455D" w14:textId="21CBD3E5"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4=</w:t>
                  </w:r>
                </w:p>
              </w:tc>
              <w:tc>
                <w:tcPr>
                  <w:tcW w:w="340" w:type="dxa"/>
                  <w:tcBorders>
                    <w:top w:val="nil"/>
                    <w:left w:val="nil"/>
                    <w:bottom w:val="nil"/>
                    <w:right w:val="nil"/>
                  </w:tcBorders>
                  <w:shd w:val="clear" w:color="auto" w:fill="auto"/>
                  <w:noWrap/>
                  <w:vAlign w:val="center"/>
                  <w:hideMark/>
                </w:tcPr>
                <w:p w14:paraId="395CF885"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125,8</w:t>
                  </w:r>
                </w:p>
              </w:tc>
              <w:tc>
                <w:tcPr>
                  <w:tcW w:w="340" w:type="dxa"/>
                  <w:tcBorders>
                    <w:top w:val="nil"/>
                    <w:left w:val="nil"/>
                    <w:bottom w:val="nil"/>
                    <w:right w:val="nil"/>
                  </w:tcBorders>
                  <w:vAlign w:val="center"/>
                </w:tcPr>
                <w:p w14:paraId="24613CCB" w14:textId="2519E710"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16=</w:t>
                  </w:r>
                </w:p>
              </w:tc>
              <w:tc>
                <w:tcPr>
                  <w:tcW w:w="340" w:type="dxa"/>
                  <w:tcBorders>
                    <w:top w:val="nil"/>
                    <w:left w:val="nil"/>
                    <w:bottom w:val="nil"/>
                    <w:right w:val="nil"/>
                  </w:tcBorders>
                  <w:vAlign w:val="center"/>
                </w:tcPr>
                <w:p w14:paraId="3306D231" w14:textId="242410C1"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57,8</w:t>
                  </w:r>
                </w:p>
              </w:tc>
            </w:tr>
            <w:tr w:rsidR="007821E6" w:rsidRPr="007821E6" w14:paraId="506177F5" w14:textId="27BA73B3"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0A491E9E" w14:textId="238CAF1E"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5=</w:t>
                  </w:r>
                </w:p>
              </w:tc>
              <w:tc>
                <w:tcPr>
                  <w:tcW w:w="340" w:type="dxa"/>
                  <w:tcBorders>
                    <w:top w:val="nil"/>
                    <w:left w:val="nil"/>
                    <w:bottom w:val="nil"/>
                    <w:right w:val="nil"/>
                  </w:tcBorders>
                  <w:shd w:val="clear" w:color="auto" w:fill="auto"/>
                  <w:noWrap/>
                  <w:vAlign w:val="center"/>
                  <w:hideMark/>
                </w:tcPr>
                <w:p w14:paraId="32285569"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97,2</w:t>
                  </w:r>
                </w:p>
              </w:tc>
              <w:tc>
                <w:tcPr>
                  <w:tcW w:w="340" w:type="dxa"/>
                  <w:tcBorders>
                    <w:top w:val="nil"/>
                    <w:left w:val="nil"/>
                    <w:bottom w:val="nil"/>
                    <w:right w:val="nil"/>
                  </w:tcBorders>
                  <w:vAlign w:val="center"/>
                </w:tcPr>
                <w:p w14:paraId="7E7675F2" w14:textId="6DC21C1D"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17=</w:t>
                  </w:r>
                </w:p>
              </w:tc>
              <w:tc>
                <w:tcPr>
                  <w:tcW w:w="340" w:type="dxa"/>
                  <w:tcBorders>
                    <w:top w:val="nil"/>
                    <w:left w:val="nil"/>
                    <w:bottom w:val="nil"/>
                    <w:right w:val="nil"/>
                  </w:tcBorders>
                  <w:vAlign w:val="center"/>
                </w:tcPr>
                <w:p w14:paraId="36F561F6" w14:textId="1897D309"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74,3</w:t>
                  </w:r>
                </w:p>
              </w:tc>
            </w:tr>
            <w:tr w:rsidR="007821E6" w:rsidRPr="007821E6" w14:paraId="199D8129" w14:textId="7EBBDC3A"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4643D18A" w14:textId="6726CAD8"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6=</w:t>
                  </w:r>
                </w:p>
              </w:tc>
              <w:tc>
                <w:tcPr>
                  <w:tcW w:w="340" w:type="dxa"/>
                  <w:tcBorders>
                    <w:top w:val="nil"/>
                    <w:left w:val="nil"/>
                    <w:bottom w:val="nil"/>
                    <w:right w:val="nil"/>
                  </w:tcBorders>
                  <w:shd w:val="clear" w:color="auto" w:fill="auto"/>
                  <w:noWrap/>
                  <w:vAlign w:val="center"/>
                  <w:hideMark/>
                </w:tcPr>
                <w:p w14:paraId="32CA6550"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113,6</w:t>
                  </w:r>
                </w:p>
              </w:tc>
              <w:tc>
                <w:tcPr>
                  <w:tcW w:w="340" w:type="dxa"/>
                  <w:tcBorders>
                    <w:top w:val="nil"/>
                    <w:left w:val="nil"/>
                    <w:bottom w:val="nil"/>
                    <w:right w:val="nil"/>
                  </w:tcBorders>
                  <w:vAlign w:val="center"/>
                </w:tcPr>
                <w:p w14:paraId="536F844E" w14:textId="4ABD736E"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18=</w:t>
                  </w:r>
                </w:p>
              </w:tc>
              <w:tc>
                <w:tcPr>
                  <w:tcW w:w="340" w:type="dxa"/>
                  <w:tcBorders>
                    <w:top w:val="nil"/>
                    <w:left w:val="nil"/>
                    <w:bottom w:val="nil"/>
                    <w:right w:val="nil"/>
                  </w:tcBorders>
                  <w:vAlign w:val="center"/>
                </w:tcPr>
                <w:p w14:paraId="07FC9050" w14:textId="5BA22E8B"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61,0</w:t>
                  </w:r>
                </w:p>
              </w:tc>
            </w:tr>
            <w:tr w:rsidR="007821E6" w:rsidRPr="007821E6" w14:paraId="16FE28DE" w14:textId="7F390E9F"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4A70C63B" w14:textId="56409C1B"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7=</w:t>
                  </w:r>
                </w:p>
              </w:tc>
              <w:tc>
                <w:tcPr>
                  <w:tcW w:w="340" w:type="dxa"/>
                  <w:tcBorders>
                    <w:top w:val="nil"/>
                    <w:left w:val="nil"/>
                    <w:bottom w:val="nil"/>
                    <w:right w:val="nil"/>
                  </w:tcBorders>
                  <w:shd w:val="clear" w:color="auto" w:fill="auto"/>
                  <w:noWrap/>
                  <w:vAlign w:val="center"/>
                  <w:hideMark/>
                </w:tcPr>
                <w:p w14:paraId="63719215"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85,3</w:t>
                  </w:r>
                </w:p>
              </w:tc>
              <w:tc>
                <w:tcPr>
                  <w:tcW w:w="340" w:type="dxa"/>
                  <w:tcBorders>
                    <w:top w:val="nil"/>
                    <w:left w:val="nil"/>
                    <w:bottom w:val="nil"/>
                    <w:right w:val="nil"/>
                  </w:tcBorders>
                  <w:vAlign w:val="center"/>
                </w:tcPr>
                <w:p w14:paraId="6A3FF8BC" w14:textId="61021634"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19=</w:t>
                  </w:r>
                </w:p>
              </w:tc>
              <w:tc>
                <w:tcPr>
                  <w:tcW w:w="340" w:type="dxa"/>
                  <w:tcBorders>
                    <w:top w:val="nil"/>
                    <w:left w:val="nil"/>
                    <w:bottom w:val="nil"/>
                    <w:right w:val="nil"/>
                  </w:tcBorders>
                  <w:vAlign w:val="center"/>
                </w:tcPr>
                <w:p w14:paraId="4AF2E77E" w14:textId="795E876A"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77,2</w:t>
                  </w:r>
                </w:p>
              </w:tc>
            </w:tr>
            <w:tr w:rsidR="007821E6" w:rsidRPr="007821E6" w14:paraId="14586FE8" w14:textId="63A79ED1"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2F727C14" w14:textId="30427C03"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8=</w:t>
                  </w:r>
                </w:p>
              </w:tc>
              <w:tc>
                <w:tcPr>
                  <w:tcW w:w="340" w:type="dxa"/>
                  <w:tcBorders>
                    <w:top w:val="nil"/>
                    <w:left w:val="nil"/>
                    <w:bottom w:val="nil"/>
                    <w:right w:val="nil"/>
                  </w:tcBorders>
                  <w:shd w:val="clear" w:color="auto" w:fill="auto"/>
                  <w:noWrap/>
                  <w:vAlign w:val="center"/>
                  <w:hideMark/>
                </w:tcPr>
                <w:p w14:paraId="560EE448"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46,6</w:t>
                  </w:r>
                </w:p>
              </w:tc>
              <w:tc>
                <w:tcPr>
                  <w:tcW w:w="340" w:type="dxa"/>
                  <w:tcBorders>
                    <w:top w:val="nil"/>
                    <w:left w:val="nil"/>
                    <w:bottom w:val="nil"/>
                    <w:right w:val="nil"/>
                  </w:tcBorders>
                  <w:vAlign w:val="center"/>
                </w:tcPr>
                <w:p w14:paraId="3F992618" w14:textId="281AC18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20=</w:t>
                  </w:r>
                </w:p>
              </w:tc>
              <w:tc>
                <w:tcPr>
                  <w:tcW w:w="340" w:type="dxa"/>
                  <w:tcBorders>
                    <w:top w:val="nil"/>
                    <w:left w:val="nil"/>
                    <w:bottom w:val="nil"/>
                    <w:right w:val="nil"/>
                  </w:tcBorders>
                  <w:vAlign w:val="center"/>
                </w:tcPr>
                <w:p w14:paraId="3084B428" w14:textId="0D0C65BF"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67,5</w:t>
                  </w:r>
                </w:p>
              </w:tc>
            </w:tr>
            <w:tr w:rsidR="007821E6" w:rsidRPr="007821E6" w14:paraId="50A1F5AE" w14:textId="6E004283"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1FC9D147" w14:textId="019C430E"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9=</w:t>
                  </w:r>
                </w:p>
              </w:tc>
              <w:tc>
                <w:tcPr>
                  <w:tcW w:w="340" w:type="dxa"/>
                  <w:tcBorders>
                    <w:top w:val="nil"/>
                    <w:left w:val="nil"/>
                    <w:bottom w:val="nil"/>
                    <w:right w:val="nil"/>
                  </w:tcBorders>
                  <w:shd w:val="clear" w:color="auto" w:fill="auto"/>
                  <w:noWrap/>
                  <w:vAlign w:val="center"/>
                  <w:hideMark/>
                </w:tcPr>
                <w:p w14:paraId="1C6E5AE6"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60,1</w:t>
                  </w:r>
                </w:p>
              </w:tc>
              <w:tc>
                <w:tcPr>
                  <w:tcW w:w="340" w:type="dxa"/>
                  <w:tcBorders>
                    <w:top w:val="nil"/>
                    <w:left w:val="nil"/>
                    <w:bottom w:val="nil"/>
                    <w:right w:val="nil"/>
                  </w:tcBorders>
                  <w:vAlign w:val="center"/>
                </w:tcPr>
                <w:p w14:paraId="382FA3D5" w14:textId="257F1C74"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21=</w:t>
                  </w:r>
                </w:p>
              </w:tc>
              <w:tc>
                <w:tcPr>
                  <w:tcW w:w="340" w:type="dxa"/>
                  <w:tcBorders>
                    <w:top w:val="nil"/>
                    <w:left w:val="nil"/>
                    <w:bottom w:val="nil"/>
                    <w:right w:val="nil"/>
                  </w:tcBorders>
                  <w:vAlign w:val="center"/>
                </w:tcPr>
                <w:p w14:paraId="1B048F95" w14:textId="5B446B7B"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77,4</w:t>
                  </w:r>
                </w:p>
              </w:tc>
            </w:tr>
            <w:tr w:rsidR="007821E6" w:rsidRPr="007821E6" w14:paraId="28AFDF9E" w14:textId="19050180"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705B0307" w14:textId="62C519E5"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10=</w:t>
                  </w:r>
                </w:p>
              </w:tc>
              <w:tc>
                <w:tcPr>
                  <w:tcW w:w="340" w:type="dxa"/>
                  <w:tcBorders>
                    <w:top w:val="nil"/>
                    <w:left w:val="nil"/>
                    <w:bottom w:val="nil"/>
                    <w:right w:val="nil"/>
                  </w:tcBorders>
                  <w:shd w:val="clear" w:color="auto" w:fill="auto"/>
                  <w:noWrap/>
                  <w:vAlign w:val="center"/>
                  <w:hideMark/>
                </w:tcPr>
                <w:p w14:paraId="6E90162E"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47,0</w:t>
                  </w:r>
                </w:p>
              </w:tc>
              <w:tc>
                <w:tcPr>
                  <w:tcW w:w="340" w:type="dxa"/>
                  <w:tcBorders>
                    <w:top w:val="nil"/>
                    <w:left w:val="nil"/>
                    <w:bottom w:val="nil"/>
                    <w:right w:val="nil"/>
                  </w:tcBorders>
                  <w:vAlign w:val="center"/>
                </w:tcPr>
                <w:p w14:paraId="05BC3D5D" w14:textId="187361C3"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22=</w:t>
                  </w:r>
                </w:p>
              </w:tc>
              <w:tc>
                <w:tcPr>
                  <w:tcW w:w="340" w:type="dxa"/>
                  <w:tcBorders>
                    <w:top w:val="nil"/>
                    <w:left w:val="nil"/>
                    <w:bottom w:val="nil"/>
                    <w:right w:val="nil"/>
                  </w:tcBorders>
                  <w:vAlign w:val="center"/>
                </w:tcPr>
                <w:p w14:paraId="70175214" w14:textId="1F31FFD2"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92,0</w:t>
                  </w:r>
                </w:p>
              </w:tc>
            </w:tr>
            <w:tr w:rsidR="007821E6" w:rsidRPr="007821E6" w14:paraId="66EA1B4A" w14:textId="49B4CD84"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7E228271" w14:textId="7A2F6405"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11=</w:t>
                  </w:r>
                </w:p>
              </w:tc>
              <w:tc>
                <w:tcPr>
                  <w:tcW w:w="340" w:type="dxa"/>
                  <w:tcBorders>
                    <w:top w:val="nil"/>
                    <w:left w:val="nil"/>
                    <w:bottom w:val="nil"/>
                    <w:right w:val="nil"/>
                  </w:tcBorders>
                  <w:shd w:val="clear" w:color="auto" w:fill="auto"/>
                  <w:noWrap/>
                  <w:vAlign w:val="center"/>
                  <w:hideMark/>
                </w:tcPr>
                <w:p w14:paraId="0CF32549"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41,2</w:t>
                  </w:r>
                </w:p>
              </w:tc>
              <w:tc>
                <w:tcPr>
                  <w:tcW w:w="340" w:type="dxa"/>
                  <w:tcBorders>
                    <w:top w:val="nil"/>
                    <w:left w:val="nil"/>
                    <w:bottom w:val="nil"/>
                    <w:right w:val="nil"/>
                  </w:tcBorders>
                  <w:vAlign w:val="center"/>
                </w:tcPr>
                <w:p w14:paraId="657D2FFE" w14:textId="1D7A4498"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23=</w:t>
                  </w:r>
                </w:p>
              </w:tc>
              <w:tc>
                <w:tcPr>
                  <w:tcW w:w="340" w:type="dxa"/>
                  <w:tcBorders>
                    <w:top w:val="nil"/>
                    <w:left w:val="nil"/>
                    <w:bottom w:val="nil"/>
                    <w:right w:val="nil"/>
                  </w:tcBorders>
                  <w:vAlign w:val="center"/>
                </w:tcPr>
                <w:p w14:paraId="383D0B5C" w14:textId="35FB8EC0"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88,7</w:t>
                  </w:r>
                </w:p>
              </w:tc>
            </w:tr>
            <w:tr w:rsidR="007821E6" w:rsidRPr="007821E6" w14:paraId="105E2D9E" w14:textId="18E98A10" w:rsidTr="007821E6">
              <w:trPr>
                <w:gridAfter w:val="1"/>
                <w:wAfter w:w="231" w:type="dxa"/>
                <w:trHeight w:val="170"/>
              </w:trPr>
              <w:tc>
                <w:tcPr>
                  <w:tcW w:w="340" w:type="dxa"/>
                  <w:tcBorders>
                    <w:top w:val="nil"/>
                    <w:left w:val="nil"/>
                    <w:bottom w:val="nil"/>
                    <w:right w:val="nil"/>
                  </w:tcBorders>
                  <w:shd w:val="clear" w:color="auto" w:fill="auto"/>
                  <w:noWrap/>
                  <w:vAlign w:val="center"/>
                  <w:hideMark/>
                </w:tcPr>
                <w:p w14:paraId="3E25C172" w14:textId="071D1BAA"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12=</w:t>
                  </w:r>
                </w:p>
              </w:tc>
              <w:tc>
                <w:tcPr>
                  <w:tcW w:w="340" w:type="dxa"/>
                  <w:tcBorders>
                    <w:top w:val="nil"/>
                    <w:left w:val="nil"/>
                    <w:bottom w:val="nil"/>
                    <w:right w:val="nil"/>
                  </w:tcBorders>
                  <w:shd w:val="clear" w:color="auto" w:fill="auto"/>
                  <w:noWrap/>
                  <w:vAlign w:val="center"/>
                  <w:hideMark/>
                </w:tcPr>
                <w:p w14:paraId="497B0AE7" w14:textId="77777777"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58,3</w:t>
                  </w:r>
                </w:p>
              </w:tc>
              <w:tc>
                <w:tcPr>
                  <w:tcW w:w="340" w:type="dxa"/>
                  <w:tcBorders>
                    <w:top w:val="nil"/>
                    <w:left w:val="nil"/>
                    <w:bottom w:val="nil"/>
                    <w:right w:val="nil"/>
                  </w:tcBorders>
                  <w:vAlign w:val="center"/>
                </w:tcPr>
                <w:p w14:paraId="392BFD7B" w14:textId="76A62B05"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24=</w:t>
                  </w:r>
                </w:p>
              </w:tc>
              <w:tc>
                <w:tcPr>
                  <w:tcW w:w="340" w:type="dxa"/>
                  <w:tcBorders>
                    <w:top w:val="nil"/>
                    <w:left w:val="nil"/>
                    <w:bottom w:val="nil"/>
                    <w:right w:val="nil"/>
                  </w:tcBorders>
                  <w:vAlign w:val="center"/>
                </w:tcPr>
                <w:p w14:paraId="52623FC8" w14:textId="2F915D6E" w:rsidR="007821E6" w:rsidRPr="007821E6" w:rsidRDefault="007821E6" w:rsidP="007821E6">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64,1</w:t>
                  </w:r>
                </w:p>
              </w:tc>
            </w:tr>
          </w:tbl>
          <w:p w14:paraId="1AE0E60C" w14:textId="194A6239" w:rsidR="000C2832" w:rsidRPr="00B57B36" w:rsidRDefault="000C2832" w:rsidP="00A434FB">
            <w:pPr>
              <w:pStyle w:val="CETBodytext"/>
              <w:ind w:right="-1"/>
              <w:jc w:val="center"/>
              <w:rPr>
                <w:rFonts w:cs="Arial"/>
                <w:szCs w:val="18"/>
                <w:lang w:val="en-GB"/>
              </w:rPr>
            </w:pPr>
          </w:p>
        </w:tc>
      </w:tr>
      <w:tr w:rsidR="007821E6" w:rsidRPr="00B57B36" w14:paraId="182220F2" w14:textId="13914F60" w:rsidTr="00295E4C">
        <w:tc>
          <w:tcPr>
            <w:tcW w:w="173" w:type="dxa"/>
            <w:tcBorders>
              <w:top w:val="single" w:sz="4" w:space="0" w:color="00B050"/>
            </w:tcBorders>
            <w:shd w:val="clear" w:color="auto" w:fill="FFFFFF"/>
            <w:vAlign w:val="center"/>
          </w:tcPr>
          <w:p w14:paraId="0098E97A" w14:textId="01621059" w:rsidR="00A434FB" w:rsidRPr="00B57B36" w:rsidRDefault="007D198A" w:rsidP="00A434FB">
            <w:pPr>
              <w:pStyle w:val="CETBodytext"/>
              <w:jc w:val="center"/>
              <w:rPr>
                <w:lang w:val="en-GB"/>
              </w:rPr>
            </w:pPr>
            <w:r>
              <w:rPr>
                <w:lang w:val="en-GB"/>
              </w:rPr>
              <w:t>2</w:t>
            </w:r>
          </w:p>
        </w:tc>
        <w:tc>
          <w:tcPr>
            <w:tcW w:w="2834" w:type="dxa"/>
            <w:tcBorders>
              <w:top w:val="single" w:sz="4" w:space="0" w:color="00B050"/>
              <w:bottom w:val="single" w:sz="4" w:space="0" w:color="00B050"/>
            </w:tcBorders>
            <w:shd w:val="clear" w:color="auto" w:fill="FFFFFF"/>
          </w:tcPr>
          <w:p w14:paraId="0541A54C" w14:textId="1DA4E0D1" w:rsidR="00A434FB" w:rsidRPr="00B57B36" w:rsidRDefault="00A434FB" w:rsidP="00A434FB">
            <w:pPr>
              <w:pStyle w:val="CETBodytext"/>
              <w:jc w:val="center"/>
              <w:rPr>
                <w:lang w:val="en-GB"/>
              </w:rPr>
            </w:pPr>
            <w:r>
              <w:rPr>
                <w:noProof/>
              </w:rPr>
              <w:drawing>
                <wp:inline distT="0" distB="0" distL="0" distR="0" wp14:anchorId="59518279" wp14:editId="27073FEA">
                  <wp:extent cx="1778312" cy="1764478"/>
                  <wp:effectExtent l="0" t="0" r="0" b="0"/>
                  <wp:docPr id="513131270" name="Immagine 7" descr="Immagine che contiene aria aperta, pianta, conifer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31270" name="Immagine 7" descr="Immagine che contiene aria aperta, pianta, conifera, albero&#10;&#10;Descrizione generata automaticamente"/>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33062" r="36586" b="33107"/>
                          <a:stretch/>
                        </pic:blipFill>
                        <pic:spPr bwMode="auto">
                          <a:xfrm>
                            <a:off x="0" y="0"/>
                            <a:ext cx="1810721" cy="1796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7" w:type="dxa"/>
            <w:tcBorders>
              <w:top w:val="single" w:sz="4" w:space="0" w:color="00B050"/>
              <w:bottom w:val="single" w:sz="4" w:space="0" w:color="00B050"/>
            </w:tcBorders>
            <w:shd w:val="clear" w:color="auto" w:fill="FFFFFF"/>
          </w:tcPr>
          <w:p w14:paraId="0206B671" w14:textId="77777777" w:rsidR="000C2832" w:rsidRDefault="000C2832" w:rsidP="00A434FB">
            <w:pPr>
              <w:pStyle w:val="CETBodytext"/>
              <w:jc w:val="center"/>
              <w:rPr>
                <w:lang w:val="en-GB"/>
              </w:rPr>
            </w:pPr>
          </w:p>
          <w:p w14:paraId="426EFC06" w14:textId="23760767" w:rsidR="00A434FB" w:rsidRPr="00B57B36" w:rsidRDefault="000C2832" w:rsidP="00A434FB">
            <w:pPr>
              <w:pStyle w:val="CETBodytext"/>
              <w:jc w:val="center"/>
              <w:rPr>
                <w:lang w:val="en-GB"/>
              </w:rPr>
            </w:pPr>
            <w:r w:rsidRPr="000C2832">
              <w:rPr>
                <w:noProof/>
                <w:lang w:val="en-GB"/>
              </w:rPr>
              <w:drawing>
                <wp:inline distT="0" distB="0" distL="0" distR="0" wp14:anchorId="09F53EF8" wp14:editId="15190AF9">
                  <wp:extent cx="2519045" cy="1628823"/>
                  <wp:effectExtent l="0" t="0" r="0" b="9525"/>
                  <wp:docPr id="17921125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12582" name=""/>
                          <pic:cNvPicPr/>
                        </pic:nvPicPr>
                        <pic:blipFill rotWithShape="1">
                          <a:blip r:embed="rId17"/>
                          <a:srcRect t="5337"/>
                          <a:stretch/>
                        </pic:blipFill>
                        <pic:spPr bwMode="auto">
                          <a:xfrm>
                            <a:off x="0" y="0"/>
                            <a:ext cx="2520000" cy="1629441"/>
                          </a:xfrm>
                          <a:prstGeom prst="rect">
                            <a:avLst/>
                          </a:prstGeom>
                          <a:ln>
                            <a:noFill/>
                          </a:ln>
                          <a:extLst>
                            <a:ext uri="{53640926-AAD7-44D8-BBD7-CCE9431645EC}">
                              <a14:shadowObscured xmlns:a14="http://schemas.microsoft.com/office/drawing/2010/main"/>
                            </a:ext>
                          </a:extLst>
                        </pic:spPr>
                      </pic:pic>
                    </a:graphicData>
                  </a:graphic>
                </wp:inline>
              </w:drawing>
            </w:r>
          </w:p>
        </w:tc>
        <w:tc>
          <w:tcPr>
            <w:tcW w:w="6" w:type="dxa"/>
            <w:tcBorders>
              <w:top w:val="single" w:sz="4" w:space="0" w:color="00B050"/>
              <w:bottom w:val="single" w:sz="4" w:space="0" w:color="00B050"/>
            </w:tcBorders>
            <w:shd w:val="clear" w:color="auto" w:fill="FFFFFF"/>
          </w:tcPr>
          <w:p w14:paraId="36C745FC" w14:textId="77777777" w:rsidR="00A434FB" w:rsidRPr="00B57B36" w:rsidRDefault="00A434FB" w:rsidP="00A434FB">
            <w:pPr>
              <w:pStyle w:val="CETBodytext"/>
              <w:ind w:right="-1"/>
              <w:jc w:val="center"/>
              <w:rPr>
                <w:rFonts w:cs="Arial"/>
                <w:szCs w:val="18"/>
                <w:lang w:val="en-GB"/>
              </w:rPr>
            </w:pPr>
          </w:p>
        </w:tc>
        <w:tc>
          <w:tcPr>
            <w:tcW w:w="2301" w:type="dxa"/>
            <w:tcBorders>
              <w:top w:val="single" w:sz="4" w:space="0" w:color="00B050"/>
              <w:bottom w:val="single" w:sz="4" w:space="0" w:color="00B050"/>
            </w:tcBorders>
            <w:shd w:val="clear" w:color="auto" w:fill="FFFFFF"/>
          </w:tcPr>
          <w:tbl>
            <w:tblPr>
              <w:tblW w:w="2301" w:type="dxa"/>
              <w:tblCellMar>
                <w:left w:w="70" w:type="dxa"/>
                <w:right w:w="70" w:type="dxa"/>
              </w:tblCellMar>
              <w:tblLook w:val="04A0" w:firstRow="1" w:lastRow="0" w:firstColumn="1" w:lastColumn="0" w:noHBand="0" w:noVBand="1"/>
            </w:tblPr>
            <w:tblGrid>
              <w:gridCol w:w="457"/>
              <w:gridCol w:w="604"/>
              <w:gridCol w:w="457"/>
              <w:gridCol w:w="507"/>
              <w:gridCol w:w="276"/>
            </w:tblGrid>
            <w:tr w:rsidR="00817C45" w:rsidRPr="007821E6" w14:paraId="7C2EF4CC" w14:textId="77777777" w:rsidTr="005B1BE8">
              <w:trPr>
                <w:trHeight w:val="170"/>
              </w:trPr>
              <w:tc>
                <w:tcPr>
                  <w:tcW w:w="457" w:type="dxa"/>
                  <w:tcBorders>
                    <w:top w:val="nil"/>
                    <w:left w:val="nil"/>
                    <w:bottom w:val="nil"/>
                    <w:right w:val="nil"/>
                  </w:tcBorders>
                  <w:shd w:val="clear" w:color="auto" w:fill="auto"/>
                  <w:noWrap/>
                  <w:vAlign w:val="center"/>
                  <w:hideMark/>
                </w:tcPr>
                <w:p w14:paraId="4BDFB099"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w:t>
                  </w:r>
                </w:p>
              </w:tc>
              <w:tc>
                <w:tcPr>
                  <w:tcW w:w="604" w:type="dxa"/>
                  <w:tcBorders>
                    <w:top w:val="nil"/>
                    <w:left w:val="nil"/>
                    <w:bottom w:val="nil"/>
                    <w:right w:val="nil"/>
                  </w:tcBorders>
                  <w:shd w:val="clear" w:color="auto" w:fill="auto"/>
                  <w:noWrap/>
                  <w:hideMark/>
                </w:tcPr>
                <w:p w14:paraId="5F86C4C2" w14:textId="1A1ABD6E"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198,2</w:t>
                  </w:r>
                </w:p>
              </w:tc>
              <w:tc>
                <w:tcPr>
                  <w:tcW w:w="457" w:type="dxa"/>
                  <w:tcBorders>
                    <w:top w:val="nil"/>
                    <w:left w:val="nil"/>
                    <w:bottom w:val="nil"/>
                    <w:right w:val="nil"/>
                  </w:tcBorders>
                  <w:vAlign w:val="center"/>
                </w:tcPr>
                <w:p w14:paraId="503724E3" w14:textId="77777777" w:rsidR="00817C45" w:rsidRPr="007821E6" w:rsidRDefault="00817C45" w:rsidP="00817C45">
                  <w:pPr>
                    <w:tabs>
                      <w:tab w:val="clear" w:pos="7100"/>
                    </w:tabs>
                    <w:spacing w:line="240" w:lineRule="auto"/>
                    <w:rPr>
                      <w:rFonts w:ascii="Calibri" w:hAnsi="Calibri" w:cs="Calibri"/>
                      <w:color w:val="000000"/>
                      <w:sz w:val="16"/>
                      <w:szCs w:val="16"/>
                      <w:lang w:val="it-IT" w:eastAsia="it-IT"/>
                    </w:rPr>
                  </w:pPr>
                  <w:r>
                    <w:rPr>
                      <w:rFonts w:ascii="Calibri" w:hAnsi="Calibri" w:cs="Calibri"/>
                      <w:color w:val="000000"/>
                      <w:sz w:val="16"/>
                      <w:szCs w:val="16"/>
                    </w:rPr>
                    <w:t xml:space="preserve">  1</w:t>
                  </w:r>
                  <w:r w:rsidRPr="007821E6">
                    <w:rPr>
                      <w:rFonts w:ascii="Calibri" w:hAnsi="Calibri" w:cs="Calibri"/>
                      <w:color w:val="000000"/>
                      <w:sz w:val="16"/>
                      <w:szCs w:val="16"/>
                    </w:rPr>
                    <w:t>3=</w:t>
                  </w:r>
                </w:p>
              </w:tc>
              <w:tc>
                <w:tcPr>
                  <w:tcW w:w="783" w:type="dxa"/>
                  <w:gridSpan w:val="2"/>
                  <w:tcBorders>
                    <w:top w:val="nil"/>
                    <w:left w:val="nil"/>
                    <w:bottom w:val="nil"/>
                    <w:right w:val="nil"/>
                  </w:tcBorders>
                </w:tcPr>
                <w:p w14:paraId="6E8EED35" w14:textId="04C011D0" w:rsidR="00817C45" w:rsidRPr="007821E6" w:rsidRDefault="00817C45" w:rsidP="00817C45">
                  <w:pPr>
                    <w:tabs>
                      <w:tab w:val="clear" w:pos="7100"/>
                    </w:tabs>
                    <w:spacing w:line="240" w:lineRule="auto"/>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183,6</w:t>
                  </w:r>
                </w:p>
              </w:tc>
            </w:tr>
            <w:tr w:rsidR="00817C45" w:rsidRPr="007821E6" w14:paraId="0639064E"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307241B4"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2=</w:t>
                  </w:r>
                </w:p>
              </w:tc>
              <w:tc>
                <w:tcPr>
                  <w:tcW w:w="604" w:type="dxa"/>
                  <w:tcBorders>
                    <w:top w:val="nil"/>
                    <w:left w:val="nil"/>
                    <w:bottom w:val="nil"/>
                    <w:right w:val="nil"/>
                  </w:tcBorders>
                  <w:shd w:val="clear" w:color="auto" w:fill="auto"/>
                  <w:noWrap/>
                  <w:hideMark/>
                </w:tcPr>
                <w:p w14:paraId="2A4F5927" w14:textId="0BEDD332"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260,3</w:t>
                  </w:r>
                </w:p>
              </w:tc>
              <w:tc>
                <w:tcPr>
                  <w:tcW w:w="457" w:type="dxa"/>
                  <w:tcBorders>
                    <w:top w:val="nil"/>
                    <w:left w:val="nil"/>
                    <w:bottom w:val="nil"/>
                    <w:right w:val="nil"/>
                  </w:tcBorders>
                  <w:vAlign w:val="center"/>
                </w:tcPr>
                <w:p w14:paraId="411C00F0"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14=</w:t>
                  </w:r>
                </w:p>
              </w:tc>
              <w:tc>
                <w:tcPr>
                  <w:tcW w:w="507" w:type="dxa"/>
                  <w:tcBorders>
                    <w:top w:val="nil"/>
                    <w:left w:val="nil"/>
                    <w:bottom w:val="nil"/>
                    <w:right w:val="nil"/>
                  </w:tcBorders>
                </w:tcPr>
                <w:p w14:paraId="6A5CD3DF" w14:textId="33199151"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189,5</w:t>
                  </w:r>
                </w:p>
              </w:tc>
            </w:tr>
            <w:tr w:rsidR="00817C45" w:rsidRPr="007821E6" w14:paraId="6A70A7CC"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54B38E37"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3=</w:t>
                  </w:r>
                </w:p>
              </w:tc>
              <w:tc>
                <w:tcPr>
                  <w:tcW w:w="604" w:type="dxa"/>
                  <w:tcBorders>
                    <w:top w:val="nil"/>
                    <w:left w:val="nil"/>
                    <w:bottom w:val="nil"/>
                    <w:right w:val="nil"/>
                  </w:tcBorders>
                  <w:shd w:val="clear" w:color="auto" w:fill="auto"/>
                  <w:noWrap/>
                  <w:hideMark/>
                </w:tcPr>
                <w:p w14:paraId="0763B072" w14:textId="50D576A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170,6</w:t>
                  </w:r>
                </w:p>
              </w:tc>
              <w:tc>
                <w:tcPr>
                  <w:tcW w:w="457" w:type="dxa"/>
                  <w:tcBorders>
                    <w:top w:val="nil"/>
                    <w:left w:val="nil"/>
                    <w:bottom w:val="nil"/>
                    <w:right w:val="nil"/>
                  </w:tcBorders>
                  <w:vAlign w:val="center"/>
                </w:tcPr>
                <w:p w14:paraId="1674BE70"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15=</w:t>
                  </w:r>
                </w:p>
              </w:tc>
              <w:tc>
                <w:tcPr>
                  <w:tcW w:w="507" w:type="dxa"/>
                  <w:tcBorders>
                    <w:top w:val="nil"/>
                    <w:left w:val="nil"/>
                    <w:bottom w:val="nil"/>
                    <w:right w:val="nil"/>
                  </w:tcBorders>
                </w:tcPr>
                <w:p w14:paraId="17BA8AEF" w14:textId="52ED9182"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155,7</w:t>
                  </w:r>
                </w:p>
              </w:tc>
            </w:tr>
            <w:tr w:rsidR="00817C45" w:rsidRPr="007821E6" w14:paraId="4D601A4F"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7EE2270E"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4=</w:t>
                  </w:r>
                </w:p>
              </w:tc>
              <w:tc>
                <w:tcPr>
                  <w:tcW w:w="604" w:type="dxa"/>
                  <w:tcBorders>
                    <w:top w:val="nil"/>
                    <w:left w:val="nil"/>
                    <w:bottom w:val="nil"/>
                    <w:right w:val="nil"/>
                  </w:tcBorders>
                  <w:shd w:val="clear" w:color="auto" w:fill="auto"/>
                  <w:noWrap/>
                  <w:hideMark/>
                </w:tcPr>
                <w:p w14:paraId="45013E25" w14:textId="33C89125"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125,3</w:t>
                  </w:r>
                </w:p>
              </w:tc>
              <w:tc>
                <w:tcPr>
                  <w:tcW w:w="457" w:type="dxa"/>
                  <w:tcBorders>
                    <w:top w:val="nil"/>
                    <w:left w:val="nil"/>
                    <w:bottom w:val="nil"/>
                    <w:right w:val="nil"/>
                  </w:tcBorders>
                  <w:vAlign w:val="center"/>
                </w:tcPr>
                <w:p w14:paraId="5BB9E73C"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16=</w:t>
                  </w:r>
                </w:p>
              </w:tc>
              <w:tc>
                <w:tcPr>
                  <w:tcW w:w="507" w:type="dxa"/>
                  <w:tcBorders>
                    <w:top w:val="nil"/>
                    <w:left w:val="nil"/>
                    <w:bottom w:val="nil"/>
                    <w:right w:val="nil"/>
                  </w:tcBorders>
                </w:tcPr>
                <w:p w14:paraId="05E8C1D1" w14:textId="74C33808"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222,1</w:t>
                  </w:r>
                </w:p>
              </w:tc>
            </w:tr>
            <w:tr w:rsidR="00817C45" w:rsidRPr="007821E6" w14:paraId="04C3A25C"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7ADE290E"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5=</w:t>
                  </w:r>
                </w:p>
              </w:tc>
              <w:tc>
                <w:tcPr>
                  <w:tcW w:w="604" w:type="dxa"/>
                  <w:tcBorders>
                    <w:top w:val="nil"/>
                    <w:left w:val="nil"/>
                    <w:bottom w:val="nil"/>
                    <w:right w:val="nil"/>
                  </w:tcBorders>
                  <w:shd w:val="clear" w:color="auto" w:fill="auto"/>
                  <w:noWrap/>
                  <w:hideMark/>
                </w:tcPr>
                <w:p w14:paraId="37D9EE8E" w14:textId="16034910"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191,0</w:t>
                  </w:r>
                </w:p>
              </w:tc>
              <w:tc>
                <w:tcPr>
                  <w:tcW w:w="457" w:type="dxa"/>
                  <w:tcBorders>
                    <w:top w:val="nil"/>
                    <w:left w:val="nil"/>
                    <w:bottom w:val="nil"/>
                    <w:right w:val="nil"/>
                  </w:tcBorders>
                  <w:vAlign w:val="center"/>
                </w:tcPr>
                <w:p w14:paraId="3EA189CA"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17=</w:t>
                  </w:r>
                </w:p>
              </w:tc>
              <w:tc>
                <w:tcPr>
                  <w:tcW w:w="507" w:type="dxa"/>
                  <w:tcBorders>
                    <w:top w:val="nil"/>
                    <w:left w:val="nil"/>
                    <w:bottom w:val="nil"/>
                    <w:right w:val="nil"/>
                  </w:tcBorders>
                </w:tcPr>
                <w:p w14:paraId="562FD9CE" w14:textId="1DE69FE4"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144,9</w:t>
                  </w:r>
                </w:p>
              </w:tc>
            </w:tr>
            <w:tr w:rsidR="00817C45" w:rsidRPr="007821E6" w14:paraId="29474C58"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603853D3"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6=</w:t>
                  </w:r>
                </w:p>
              </w:tc>
              <w:tc>
                <w:tcPr>
                  <w:tcW w:w="604" w:type="dxa"/>
                  <w:tcBorders>
                    <w:top w:val="nil"/>
                    <w:left w:val="nil"/>
                    <w:bottom w:val="nil"/>
                    <w:right w:val="nil"/>
                  </w:tcBorders>
                  <w:shd w:val="clear" w:color="auto" w:fill="auto"/>
                  <w:noWrap/>
                  <w:hideMark/>
                </w:tcPr>
                <w:p w14:paraId="6BF4AC87" w14:textId="5DA301F0"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172,6</w:t>
                  </w:r>
                </w:p>
              </w:tc>
              <w:tc>
                <w:tcPr>
                  <w:tcW w:w="457" w:type="dxa"/>
                  <w:tcBorders>
                    <w:top w:val="nil"/>
                    <w:left w:val="nil"/>
                    <w:bottom w:val="nil"/>
                    <w:right w:val="nil"/>
                  </w:tcBorders>
                  <w:vAlign w:val="center"/>
                </w:tcPr>
                <w:p w14:paraId="248B9FF2"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18=</w:t>
                  </w:r>
                </w:p>
              </w:tc>
              <w:tc>
                <w:tcPr>
                  <w:tcW w:w="507" w:type="dxa"/>
                  <w:tcBorders>
                    <w:top w:val="nil"/>
                    <w:left w:val="nil"/>
                    <w:bottom w:val="nil"/>
                    <w:right w:val="nil"/>
                  </w:tcBorders>
                </w:tcPr>
                <w:p w14:paraId="1B83C5C8" w14:textId="4FDF1E01"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115,2</w:t>
                  </w:r>
                </w:p>
              </w:tc>
            </w:tr>
            <w:tr w:rsidR="00817C45" w:rsidRPr="007821E6" w14:paraId="7D67937C"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2F4898C6"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7=</w:t>
                  </w:r>
                </w:p>
              </w:tc>
              <w:tc>
                <w:tcPr>
                  <w:tcW w:w="604" w:type="dxa"/>
                  <w:tcBorders>
                    <w:top w:val="nil"/>
                    <w:left w:val="nil"/>
                    <w:bottom w:val="nil"/>
                    <w:right w:val="nil"/>
                  </w:tcBorders>
                  <w:shd w:val="clear" w:color="auto" w:fill="auto"/>
                  <w:noWrap/>
                  <w:hideMark/>
                </w:tcPr>
                <w:p w14:paraId="0F199E61" w14:textId="561E3900"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147,6</w:t>
                  </w:r>
                </w:p>
              </w:tc>
              <w:tc>
                <w:tcPr>
                  <w:tcW w:w="457" w:type="dxa"/>
                  <w:tcBorders>
                    <w:top w:val="nil"/>
                    <w:left w:val="nil"/>
                    <w:bottom w:val="nil"/>
                    <w:right w:val="nil"/>
                  </w:tcBorders>
                  <w:vAlign w:val="center"/>
                </w:tcPr>
                <w:p w14:paraId="64DD966D"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19=</w:t>
                  </w:r>
                </w:p>
              </w:tc>
              <w:tc>
                <w:tcPr>
                  <w:tcW w:w="507" w:type="dxa"/>
                  <w:tcBorders>
                    <w:top w:val="nil"/>
                    <w:left w:val="nil"/>
                    <w:bottom w:val="nil"/>
                    <w:right w:val="nil"/>
                  </w:tcBorders>
                </w:tcPr>
                <w:p w14:paraId="23E0AD5D" w14:textId="2E980543"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171,5</w:t>
                  </w:r>
                </w:p>
              </w:tc>
            </w:tr>
            <w:tr w:rsidR="00817C45" w:rsidRPr="007821E6" w14:paraId="19CA3808"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0991FFED"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8=</w:t>
                  </w:r>
                </w:p>
              </w:tc>
              <w:tc>
                <w:tcPr>
                  <w:tcW w:w="604" w:type="dxa"/>
                  <w:tcBorders>
                    <w:top w:val="nil"/>
                    <w:left w:val="nil"/>
                    <w:bottom w:val="nil"/>
                    <w:right w:val="nil"/>
                  </w:tcBorders>
                  <w:shd w:val="clear" w:color="auto" w:fill="auto"/>
                  <w:noWrap/>
                  <w:hideMark/>
                </w:tcPr>
                <w:p w14:paraId="4113CE96" w14:textId="4BA7023C"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213,8</w:t>
                  </w:r>
                </w:p>
              </w:tc>
              <w:tc>
                <w:tcPr>
                  <w:tcW w:w="457" w:type="dxa"/>
                  <w:tcBorders>
                    <w:top w:val="nil"/>
                    <w:left w:val="nil"/>
                    <w:bottom w:val="nil"/>
                    <w:right w:val="nil"/>
                  </w:tcBorders>
                  <w:vAlign w:val="center"/>
                </w:tcPr>
                <w:p w14:paraId="2FE91FC5"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20=</w:t>
                  </w:r>
                </w:p>
              </w:tc>
              <w:tc>
                <w:tcPr>
                  <w:tcW w:w="507" w:type="dxa"/>
                  <w:tcBorders>
                    <w:top w:val="nil"/>
                    <w:left w:val="nil"/>
                    <w:bottom w:val="nil"/>
                    <w:right w:val="nil"/>
                  </w:tcBorders>
                </w:tcPr>
                <w:p w14:paraId="1D7482CA" w14:textId="61E532ED"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206,6</w:t>
                  </w:r>
                </w:p>
              </w:tc>
            </w:tr>
            <w:tr w:rsidR="00817C45" w:rsidRPr="007821E6" w14:paraId="088B7728"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7DD44AAB"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9=</w:t>
                  </w:r>
                </w:p>
              </w:tc>
              <w:tc>
                <w:tcPr>
                  <w:tcW w:w="604" w:type="dxa"/>
                  <w:tcBorders>
                    <w:top w:val="nil"/>
                    <w:left w:val="nil"/>
                    <w:bottom w:val="nil"/>
                    <w:right w:val="nil"/>
                  </w:tcBorders>
                  <w:shd w:val="clear" w:color="auto" w:fill="auto"/>
                  <w:noWrap/>
                  <w:hideMark/>
                </w:tcPr>
                <w:p w14:paraId="54417210" w14:textId="60C409F2"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202,1</w:t>
                  </w:r>
                </w:p>
              </w:tc>
              <w:tc>
                <w:tcPr>
                  <w:tcW w:w="457" w:type="dxa"/>
                  <w:tcBorders>
                    <w:top w:val="nil"/>
                    <w:left w:val="nil"/>
                    <w:bottom w:val="nil"/>
                    <w:right w:val="nil"/>
                  </w:tcBorders>
                  <w:vAlign w:val="center"/>
                </w:tcPr>
                <w:p w14:paraId="6DC1B809"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21=</w:t>
                  </w:r>
                </w:p>
              </w:tc>
              <w:tc>
                <w:tcPr>
                  <w:tcW w:w="507" w:type="dxa"/>
                  <w:tcBorders>
                    <w:top w:val="nil"/>
                    <w:left w:val="nil"/>
                    <w:bottom w:val="nil"/>
                    <w:right w:val="nil"/>
                  </w:tcBorders>
                </w:tcPr>
                <w:p w14:paraId="3BBE2483" w14:textId="0F6DFA50"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162,2</w:t>
                  </w:r>
                </w:p>
              </w:tc>
            </w:tr>
            <w:tr w:rsidR="00817C45" w:rsidRPr="007821E6" w14:paraId="0D3BD828"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6966EA88"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10=</w:t>
                  </w:r>
                </w:p>
              </w:tc>
              <w:tc>
                <w:tcPr>
                  <w:tcW w:w="604" w:type="dxa"/>
                  <w:tcBorders>
                    <w:top w:val="nil"/>
                    <w:left w:val="nil"/>
                    <w:bottom w:val="nil"/>
                    <w:right w:val="nil"/>
                  </w:tcBorders>
                  <w:shd w:val="clear" w:color="auto" w:fill="auto"/>
                  <w:noWrap/>
                  <w:hideMark/>
                </w:tcPr>
                <w:p w14:paraId="2C405BAB" w14:textId="340A1ED4"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140,0</w:t>
                  </w:r>
                </w:p>
              </w:tc>
              <w:tc>
                <w:tcPr>
                  <w:tcW w:w="457" w:type="dxa"/>
                  <w:tcBorders>
                    <w:top w:val="nil"/>
                    <w:left w:val="nil"/>
                    <w:bottom w:val="nil"/>
                    <w:right w:val="nil"/>
                  </w:tcBorders>
                  <w:vAlign w:val="center"/>
                </w:tcPr>
                <w:p w14:paraId="3C09770E"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22=</w:t>
                  </w:r>
                </w:p>
              </w:tc>
              <w:tc>
                <w:tcPr>
                  <w:tcW w:w="507" w:type="dxa"/>
                  <w:tcBorders>
                    <w:top w:val="nil"/>
                    <w:left w:val="nil"/>
                    <w:bottom w:val="nil"/>
                    <w:right w:val="nil"/>
                  </w:tcBorders>
                </w:tcPr>
                <w:p w14:paraId="522915F2" w14:textId="7335CD84"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149,2</w:t>
                  </w:r>
                </w:p>
              </w:tc>
            </w:tr>
            <w:tr w:rsidR="00817C45" w:rsidRPr="007821E6" w14:paraId="055CC2D7"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4BE037F1"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11=</w:t>
                  </w:r>
                </w:p>
              </w:tc>
              <w:tc>
                <w:tcPr>
                  <w:tcW w:w="604" w:type="dxa"/>
                  <w:tcBorders>
                    <w:top w:val="nil"/>
                    <w:left w:val="nil"/>
                    <w:bottom w:val="nil"/>
                    <w:right w:val="nil"/>
                  </w:tcBorders>
                  <w:shd w:val="clear" w:color="auto" w:fill="auto"/>
                  <w:noWrap/>
                  <w:hideMark/>
                </w:tcPr>
                <w:p w14:paraId="73CF0857" w14:textId="4BA76881"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180,5</w:t>
                  </w:r>
                </w:p>
              </w:tc>
              <w:tc>
                <w:tcPr>
                  <w:tcW w:w="457" w:type="dxa"/>
                  <w:tcBorders>
                    <w:top w:val="nil"/>
                    <w:left w:val="nil"/>
                    <w:bottom w:val="nil"/>
                    <w:right w:val="nil"/>
                  </w:tcBorders>
                  <w:vAlign w:val="center"/>
                </w:tcPr>
                <w:p w14:paraId="687FF21B"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23=</w:t>
                  </w:r>
                </w:p>
              </w:tc>
              <w:tc>
                <w:tcPr>
                  <w:tcW w:w="507" w:type="dxa"/>
                  <w:tcBorders>
                    <w:top w:val="nil"/>
                    <w:left w:val="nil"/>
                    <w:bottom w:val="nil"/>
                    <w:right w:val="nil"/>
                  </w:tcBorders>
                </w:tcPr>
                <w:p w14:paraId="0F77E36F" w14:textId="73035B8E"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140,2</w:t>
                  </w:r>
                </w:p>
              </w:tc>
            </w:tr>
            <w:tr w:rsidR="00817C45" w:rsidRPr="007821E6" w14:paraId="1DE1583C" w14:textId="77777777" w:rsidTr="005B1BE8">
              <w:trPr>
                <w:gridAfter w:val="1"/>
                <w:wAfter w:w="276" w:type="dxa"/>
                <w:trHeight w:val="170"/>
              </w:trPr>
              <w:tc>
                <w:tcPr>
                  <w:tcW w:w="457" w:type="dxa"/>
                  <w:tcBorders>
                    <w:top w:val="nil"/>
                    <w:left w:val="nil"/>
                    <w:bottom w:val="nil"/>
                    <w:right w:val="nil"/>
                  </w:tcBorders>
                  <w:shd w:val="clear" w:color="auto" w:fill="auto"/>
                  <w:noWrap/>
                  <w:vAlign w:val="center"/>
                  <w:hideMark/>
                </w:tcPr>
                <w:p w14:paraId="52AB5758"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12=</w:t>
                  </w:r>
                </w:p>
              </w:tc>
              <w:tc>
                <w:tcPr>
                  <w:tcW w:w="604" w:type="dxa"/>
                  <w:tcBorders>
                    <w:top w:val="nil"/>
                    <w:left w:val="nil"/>
                    <w:bottom w:val="nil"/>
                    <w:right w:val="nil"/>
                  </w:tcBorders>
                  <w:shd w:val="clear" w:color="auto" w:fill="auto"/>
                  <w:noWrap/>
                  <w:hideMark/>
                </w:tcPr>
                <w:p w14:paraId="1242AF60" w14:textId="5269A5A0"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199,8</w:t>
                  </w:r>
                </w:p>
              </w:tc>
              <w:tc>
                <w:tcPr>
                  <w:tcW w:w="457" w:type="dxa"/>
                  <w:tcBorders>
                    <w:top w:val="nil"/>
                    <w:left w:val="nil"/>
                    <w:bottom w:val="nil"/>
                    <w:right w:val="nil"/>
                  </w:tcBorders>
                  <w:vAlign w:val="center"/>
                </w:tcPr>
                <w:p w14:paraId="234EB8A3" w14:textId="77777777"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24=</w:t>
                  </w:r>
                </w:p>
              </w:tc>
              <w:tc>
                <w:tcPr>
                  <w:tcW w:w="507" w:type="dxa"/>
                  <w:tcBorders>
                    <w:top w:val="nil"/>
                    <w:left w:val="nil"/>
                    <w:bottom w:val="nil"/>
                    <w:right w:val="nil"/>
                  </w:tcBorders>
                </w:tcPr>
                <w:p w14:paraId="1E0E18FD" w14:textId="397BDAD2" w:rsidR="00817C45" w:rsidRPr="007821E6" w:rsidRDefault="00817C45" w:rsidP="00817C45">
                  <w:pPr>
                    <w:tabs>
                      <w:tab w:val="clear" w:pos="7100"/>
                    </w:tabs>
                    <w:spacing w:line="240" w:lineRule="auto"/>
                    <w:jc w:val="right"/>
                    <w:rPr>
                      <w:rFonts w:ascii="Calibri" w:hAnsi="Calibri" w:cs="Calibri"/>
                      <w:color w:val="000000"/>
                      <w:sz w:val="16"/>
                      <w:szCs w:val="16"/>
                      <w:lang w:val="it-IT" w:eastAsia="it-IT"/>
                    </w:rPr>
                  </w:pPr>
                  <w:r w:rsidRPr="00817C45">
                    <w:rPr>
                      <w:rFonts w:ascii="Calibri" w:hAnsi="Calibri" w:cs="Calibri"/>
                      <w:color w:val="000000"/>
                      <w:sz w:val="16"/>
                      <w:szCs w:val="16"/>
                      <w:lang w:val="it-IT" w:eastAsia="it-IT"/>
                    </w:rPr>
                    <w:t>153,9</w:t>
                  </w:r>
                </w:p>
              </w:tc>
            </w:tr>
          </w:tbl>
          <w:p w14:paraId="15D499EF" w14:textId="77777777" w:rsidR="00A434FB" w:rsidRPr="00B57B36" w:rsidRDefault="00A434FB" w:rsidP="00A434FB">
            <w:pPr>
              <w:pStyle w:val="CETBodytext"/>
              <w:ind w:right="-1"/>
              <w:jc w:val="center"/>
              <w:rPr>
                <w:rFonts w:cs="Arial"/>
                <w:szCs w:val="18"/>
                <w:lang w:val="en-GB"/>
              </w:rPr>
            </w:pPr>
          </w:p>
        </w:tc>
      </w:tr>
      <w:tr w:rsidR="007821E6" w:rsidRPr="00B57B36" w14:paraId="694F30FD" w14:textId="10A4BC17" w:rsidTr="00295E4C">
        <w:tc>
          <w:tcPr>
            <w:tcW w:w="173" w:type="dxa"/>
            <w:shd w:val="clear" w:color="auto" w:fill="FFFFFF"/>
            <w:vAlign w:val="center"/>
          </w:tcPr>
          <w:p w14:paraId="4C2E9F78" w14:textId="110501CB" w:rsidR="00A434FB" w:rsidRPr="00B57B36" w:rsidRDefault="007D198A" w:rsidP="00A434FB">
            <w:pPr>
              <w:pStyle w:val="CETBodytext"/>
              <w:ind w:right="-1"/>
              <w:jc w:val="center"/>
              <w:rPr>
                <w:rFonts w:cs="Arial"/>
                <w:szCs w:val="18"/>
                <w:lang w:val="en-GB"/>
              </w:rPr>
            </w:pPr>
            <w:r>
              <w:rPr>
                <w:rFonts w:cs="Arial"/>
                <w:szCs w:val="18"/>
                <w:lang w:val="en-GB"/>
              </w:rPr>
              <w:t>3</w:t>
            </w:r>
          </w:p>
        </w:tc>
        <w:tc>
          <w:tcPr>
            <w:tcW w:w="2834" w:type="dxa"/>
            <w:tcBorders>
              <w:top w:val="single" w:sz="4" w:space="0" w:color="00B050"/>
              <w:bottom w:val="single" w:sz="4" w:space="0" w:color="00B050"/>
            </w:tcBorders>
            <w:shd w:val="clear" w:color="auto" w:fill="FFFFFF"/>
          </w:tcPr>
          <w:p w14:paraId="77DFE5C6" w14:textId="77777777" w:rsidR="000C2832" w:rsidRDefault="000C2832" w:rsidP="00A434FB">
            <w:pPr>
              <w:pStyle w:val="CETBodytext"/>
              <w:ind w:right="-1"/>
              <w:jc w:val="center"/>
              <w:rPr>
                <w:noProof/>
              </w:rPr>
            </w:pPr>
          </w:p>
          <w:p w14:paraId="138363DC" w14:textId="77777777" w:rsidR="000C2832" w:rsidRDefault="000C2832" w:rsidP="00A434FB">
            <w:pPr>
              <w:pStyle w:val="CETBodytext"/>
              <w:ind w:right="-1"/>
              <w:jc w:val="center"/>
              <w:rPr>
                <w:noProof/>
              </w:rPr>
            </w:pPr>
          </w:p>
          <w:p w14:paraId="31CAC0D0" w14:textId="77777777" w:rsidR="000C2832" w:rsidRDefault="000C2832" w:rsidP="00A434FB">
            <w:pPr>
              <w:pStyle w:val="CETBodytext"/>
              <w:ind w:right="-1"/>
              <w:jc w:val="center"/>
              <w:rPr>
                <w:noProof/>
              </w:rPr>
            </w:pPr>
          </w:p>
          <w:p w14:paraId="33A8900B" w14:textId="7B316A5F" w:rsidR="00A434FB" w:rsidRPr="00B57B36" w:rsidRDefault="00A434FB" w:rsidP="00A434FB">
            <w:pPr>
              <w:pStyle w:val="CETBodytext"/>
              <w:ind w:right="-1"/>
              <w:jc w:val="center"/>
              <w:rPr>
                <w:rFonts w:cs="Arial"/>
                <w:szCs w:val="18"/>
                <w:lang w:val="en-GB"/>
              </w:rPr>
            </w:pPr>
            <w:r>
              <w:rPr>
                <w:noProof/>
              </w:rPr>
              <w:drawing>
                <wp:inline distT="0" distB="0" distL="0" distR="0" wp14:anchorId="7B26D6C4" wp14:editId="1C0A1371">
                  <wp:extent cx="1800000" cy="1150012"/>
                  <wp:effectExtent l="0" t="0" r="0" b="0"/>
                  <wp:docPr id="813674882" name="Immagine 9" descr="Immagine che contiene aria aperta, albero, macchina, telefo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74882" name="Immagine 9" descr="Immagine che contiene aria aperta, albero, macchina, telefono&#10;&#10;Descrizione generata automa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l="33631" b="5815"/>
                          <a:stretch/>
                        </pic:blipFill>
                        <pic:spPr bwMode="auto">
                          <a:xfrm>
                            <a:off x="0" y="0"/>
                            <a:ext cx="1800000" cy="1150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7" w:type="dxa"/>
            <w:tcBorders>
              <w:top w:val="single" w:sz="4" w:space="0" w:color="00B050"/>
              <w:bottom w:val="single" w:sz="4" w:space="0" w:color="00B050"/>
            </w:tcBorders>
            <w:shd w:val="clear" w:color="auto" w:fill="FFFFFF"/>
          </w:tcPr>
          <w:p w14:paraId="728886E3" w14:textId="77777777" w:rsidR="000C2832" w:rsidRDefault="000C2832" w:rsidP="00A434FB">
            <w:pPr>
              <w:pStyle w:val="CETBodytext"/>
              <w:ind w:right="-1"/>
              <w:jc w:val="center"/>
              <w:rPr>
                <w:rFonts w:cs="Arial"/>
                <w:szCs w:val="18"/>
                <w:lang w:val="en-GB"/>
              </w:rPr>
            </w:pPr>
          </w:p>
          <w:p w14:paraId="64AABA7B" w14:textId="329AAA6B" w:rsidR="00A434FB" w:rsidRPr="00B57B36" w:rsidRDefault="000C2832" w:rsidP="00A434FB">
            <w:pPr>
              <w:pStyle w:val="CETBodytext"/>
              <w:ind w:right="-1"/>
              <w:jc w:val="center"/>
              <w:rPr>
                <w:rFonts w:cs="Arial"/>
                <w:szCs w:val="18"/>
                <w:lang w:val="en-GB"/>
              </w:rPr>
            </w:pPr>
            <w:r w:rsidRPr="000C2832">
              <w:rPr>
                <w:rFonts w:cs="Arial"/>
                <w:noProof/>
                <w:szCs w:val="18"/>
                <w:lang w:val="en-GB"/>
              </w:rPr>
              <w:drawing>
                <wp:inline distT="0" distB="0" distL="0" distR="0" wp14:anchorId="2415500D" wp14:editId="54750AF6">
                  <wp:extent cx="2517019" cy="1627292"/>
                  <wp:effectExtent l="0" t="0" r="0" b="0"/>
                  <wp:docPr id="7191353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5336" name=""/>
                          <pic:cNvPicPr/>
                        </pic:nvPicPr>
                        <pic:blipFill rotWithShape="1">
                          <a:blip r:embed="rId19"/>
                          <a:srcRect t="5350"/>
                          <a:stretch/>
                        </pic:blipFill>
                        <pic:spPr bwMode="auto">
                          <a:xfrm>
                            <a:off x="0" y="0"/>
                            <a:ext cx="2520000" cy="1629219"/>
                          </a:xfrm>
                          <a:prstGeom prst="rect">
                            <a:avLst/>
                          </a:prstGeom>
                          <a:ln>
                            <a:noFill/>
                          </a:ln>
                          <a:extLst>
                            <a:ext uri="{53640926-AAD7-44D8-BBD7-CCE9431645EC}">
                              <a14:shadowObscured xmlns:a14="http://schemas.microsoft.com/office/drawing/2010/main"/>
                            </a:ext>
                          </a:extLst>
                        </pic:spPr>
                      </pic:pic>
                    </a:graphicData>
                  </a:graphic>
                </wp:inline>
              </w:drawing>
            </w:r>
          </w:p>
        </w:tc>
        <w:tc>
          <w:tcPr>
            <w:tcW w:w="6" w:type="dxa"/>
            <w:tcBorders>
              <w:top w:val="single" w:sz="4" w:space="0" w:color="00B050"/>
              <w:bottom w:val="single" w:sz="4" w:space="0" w:color="00B050"/>
            </w:tcBorders>
            <w:shd w:val="clear" w:color="auto" w:fill="FFFFFF"/>
          </w:tcPr>
          <w:p w14:paraId="04C0DB47" w14:textId="77777777" w:rsidR="00A434FB" w:rsidRPr="00B57B36" w:rsidRDefault="00A434FB" w:rsidP="00A434FB">
            <w:pPr>
              <w:pStyle w:val="CETBodytext"/>
              <w:ind w:right="-1"/>
              <w:jc w:val="center"/>
              <w:rPr>
                <w:rFonts w:cs="Arial"/>
                <w:szCs w:val="18"/>
                <w:lang w:val="en-GB"/>
              </w:rPr>
            </w:pPr>
          </w:p>
        </w:tc>
        <w:tc>
          <w:tcPr>
            <w:tcW w:w="2301" w:type="dxa"/>
            <w:tcBorders>
              <w:top w:val="single" w:sz="4" w:space="0" w:color="00B050"/>
              <w:bottom w:val="single" w:sz="4" w:space="0" w:color="00B050"/>
            </w:tcBorders>
            <w:shd w:val="clear" w:color="auto" w:fill="FFFFFF"/>
          </w:tcPr>
          <w:tbl>
            <w:tblPr>
              <w:tblW w:w="2301" w:type="dxa"/>
              <w:tblCellMar>
                <w:left w:w="70" w:type="dxa"/>
                <w:right w:w="70" w:type="dxa"/>
              </w:tblCellMar>
              <w:tblLook w:val="04A0" w:firstRow="1" w:lastRow="0" w:firstColumn="1" w:lastColumn="0" w:noHBand="0" w:noVBand="1"/>
            </w:tblPr>
            <w:tblGrid>
              <w:gridCol w:w="457"/>
              <w:gridCol w:w="604"/>
              <w:gridCol w:w="457"/>
              <w:gridCol w:w="507"/>
              <w:gridCol w:w="276"/>
            </w:tblGrid>
            <w:tr w:rsidR="00C30CDD" w:rsidRPr="007821E6" w14:paraId="5065A37D" w14:textId="77777777" w:rsidTr="00710E55">
              <w:trPr>
                <w:trHeight w:val="170"/>
              </w:trPr>
              <w:tc>
                <w:tcPr>
                  <w:tcW w:w="457" w:type="dxa"/>
                  <w:tcBorders>
                    <w:top w:val="nil"/>
                    <w:left w:val="nil"/>
                    <w:bottom w:val="nil"/>
                    <w:right w:val="nil"/>
                  </w:tcBorders>
                  <w:shd w:val="clear" w:color="auto" w:fill="auto"/>
                  <w:noWrap/>
                  <w:vAlign w:val="center"/>
                  <w:hideMark/>
                </w:tcPr>
                <w:p w14:paraId="0A838303"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w:t>
                  </w:r>
                </w:p>
              </w:tc>
              <w:tc>
                <w:tcPr>
                  <w:tcW w:w="604" w:type="dxa"/>
                  <w:tcBorders>
                    <w:top w:val="nil"/>
                    <w:left w:val="nil"/>
                    <w:bottom w:val="nil"/>
                    <w:right w:val="nil"/>
                  </w:tcBorders>
                  <w:shd w:val="clear" w:color="auto" w:fill="auto"/>
                  <w:noWrap/>
                  <w:hideMark/>
                </w:tcPr>
                <w:p w14:paraId="7245B04D" w14:textId="1AD1F26B"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91,8</w:t>
                  </w:r>
                </w:p>
              </w:tc>
              <w:tc>
                <w:tcPr>
                  <w:tcW w:w="457" w:type="dxa"/>
                  <w:tcBorders>
                    <w:top w:val="nil"/>
                    <w:left w:val="nil"/>
                    <w:bottom w:val="nil"/>
                    <w:right w:val="nil"/>
                  </w:tcBorders>
                  <w:vAlign w:val="center"/>
                </w:tcPr>
                <w:p w14:paraId="76896C3C" w14:textId="77777777" w:rsidR="00C30CDD" w:rsidRPr="007821E6" w:rsidRDefault="00C30CDD" w:rsidP="00C30CDD">
                  <w:pPr>
                    <w:tabs>
                      <w:tab w:val="clear" w:pos="7100"/>
                    </w:tabs>
                    <w:spacing w:line="240" w:lineRule="auto"/>
                    <w:rPr>
                      <w:rFonts w:ascii="Calibri" w:hAnsi="Calibri" w:cs="Calibri"/>
                      <w:color w:val="000000"/>
                      <w:sz w:val="16"/>
                      <w:szCs w:val="16"/>
                      <w:lang w:val="it-IT" w:eastAsia="it-IT"/>
                    </w:rPr>
                  </w:pPr>
                  <w:r>
                    <w:rPr>
                      <w:rFonts w:ascii="Calibri" w:hAnsi="Calibri" w:cs="Calibri"/>
                      <w:color w:val="000000"/>
                      <w:sz w:val="16"/>
                      <w:szCs w:val="16"/>
                    </w:rPr>
                    <w:t xml:space="preserve">  1</w:t>
                  </w:r>
                  <w:r w:rsidRPr="007821E6">
                    <w:rPr>
                      <w:rFonts w:ascii="Calibri" w:hAnsi="Calibri" w:cs="Calibri"/>
                      <w:color w:val="000000"/>
                      <w:sz w:val="16"/>
                      <w:szCs w:val="16"/>
                    </w:rPr>
                    <w:t>3=</w:t>
                  </w:r>
                </w:p>
              </w:tc>
              <w:tc>
                <w:tcPr>
                  <w:tcW w:w="783" w:type="dxa"/>
                  <w:gridSpan w:val="2"/>
                  <w:tcBorders>
                    <w:top w:val="nil"/>
                    <w:left w:val="nil"/>
                    <w:bottom w:val="nil"/>
                    <w:right w:val="nil"/>
                  </w:tcBorders>
                </w:tcPr>
                <w:p w14:paraId="110A3A27" w14:textId="3D5FFB5A" w:rsidR="00C30CDD" w:rsidRPr="007821E6" w:rsidRDefault="00C30CDD" w:rsidP="00C30CDD">
                  <w:pPr>
                    <w:tabs>
                      <w:tab w:val="clear" w:pos="7100"/>
                    </w:tabs>
                    <w:spacing w:line="240" w:lineRule="auto"/>
                    <w:rPr>
                      <w:rFonts w:ascii="Calibri" w:hAnsi="Calibri" w:cs="Calibri"/>
                      <w:color w:val="000000"/>
                      <w:sz w:val="16"/>
                      <w:szCs w:val="16"/>
                      <w:lang w:val="it-IT" w:eastAsia="it-IT"/>
                    </w:rPr>
                  </w:pPr>
                  <w:r>
                    <w:rPr>
                      <w:rFonts w:ascii="Calibri" w:hAnsi="Calibri" w:cs="Calibri"/>
                      <w:color w:val="000000"/>
                      <w:sz w:val="16"/>
                      <w:szCs w:val="16"/>
                      <w:lang w:val="it-IT" w:eastAsia="it-IT"/>
                    </w:rPr>
                    <w:t xml:space="preserve">  </w:t>
                  </w:r>
                  <w:r w:rsidRPr="00C30CDD">
                    <w:rPr>
                      <w:rFonts w:ascii="Calibri" w:hAnsi="Calibri" w:cs="Calibri"/>
                      <w:color w:val="000000"/>
                      <w:sz w:val="16"/>
                      <w:szCs w:val="16"/>
                      <w:lang w:val="it-IT" w:eastAsia="it-IT"/>
                    </w:rPr>
                    <w:t>79,9</w:t>
                  </w:r>
                </w:p>
              </w:tc>
            </w:tr>
            <w:tr w:rsidR="00C30CDD" w:rsidRPr="007821E6" w14:paraId="05883548"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663DCA86"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2=</w:t>
                  </w:r>
                </w:p>
              </w:tc>
              <w:tc>
                <w:tcPr>
                  <w:tcW w:w="604" w:type="dxa"/>
                  <w:tcBorders>
                    <w:top w:val="nil"/>
                    <w:left w:val="nil"/>
                    <w:bottom w:val="nil"/>
                    <w:right w:val="nil"/>
                  </w:tcBorders>
                  <w:shd w:val="clear" w:color="auto" w:fill="auto"/>
                  <w:noWrap/>
                  <w:hideMark/>
                </w:tcPr>
                <w:p w14:paraId="6B8F67E5" w14:textId="57DBF482"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133,2</w:t>
                  </w:r>
                </w:p>
              </w:tc>
              <w:tc>
                <w:tcPr>
                  <w:tcW w:w="457" w:type="dxa"/>
                  <w:tcBorders>
                    <w:top w:val="nil"/>
                    <w:left w:val="nil"/>
                    <w:bottom w:val="nil"/>
                    <w:right w:val="nil"/>
                  </w:tcBorders>
                  <w:vAlign w:val="center"/>
                </w:tcPr>
                <w:p w14:paraId="7791A7A3"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14=</w:t>
                  </w:r>
                </w:p>
              </w:tc>
              <w:tc>
                <w:tcPr>
                  <w:tcW w:w="507" w:type="dxa"/>
                  <w:tcBorders>
                    <w:top w:val="nil"/>
                    <w:left w:val="nil"/>
                    <w:bottom w:val="nil"/>
                    <w:right w:val="nil"/>
                  </w:tcBorders>
                </w:tcPr>
                <w:p w14:paraId="29D90457" w14:textId="72E14134"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116,8</w:t>
                  </w:r>
                </w:p>
              </w:tc>
            </w:tr>
            <w:tr w:rsidR="00C30CDD" w:rsidRPr="007821E6" w14:paraId="08217436"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5570BD0F"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3=</w:t>
                  </w:r>
                </w:p>
              </w:tc>
              <w:tc>
                <w:tcPr>
                  <w:tcW w:w="604" w:type="dxa"/>
                  <w:tcBorders>
                    <w:top w:val="nil"/>
                    <w:left w:val="nil"/>
                    <w:bottom w:val="nil"/>
                    <w:right w:val="nil"/>
                  </w:tcBorders>
                  <w:shd w:val="clear" w:color="auto" w:fill="auto"/>
                  <w:noWrap/>
                  <w:hideMark/>
                </w:tcPr>
                <w:p w14:paraId="6111C13D" w14:textId="2E373EDC"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155,7</w:t>
                  </w:r>
                </w:p>
              </w:tc>
              <w:tc>
                <w:tcPr>
                  <w:tcW w:w="457" w:type="dxa"/>
                  <w:tcBorders>
                    <w:top w:val="nil"/>
                    <w:left w:val="nil"/>
                    <w:bottom w:val="nil"/>
                    <w:right w:val="nil"/>
                  </w:tcBorders>
                  <w:vAlign w:val="center"/>
                </w:tcPr>
                <w:p w14:paraId="012F245F"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15=</w:t>
                  </w:r>
                </w:p>
              </w:tc>
              <w:tc>
                <w:tcPr>
                  <w:tcW w:w="507" w:type="dxa"/>
                  <w:tcBorders>
                    <w:top w:val="nil"/>
                    <w:left w:val="nil"/>
                    <w:bottom w:val="nil"/>
                    <w:right w:val="nil"/>
                  </w:tcBorders>
                </w:tcPr>
                <w:p w14:paraId="0892F083" w14:textId="0243A464"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89,3</w:t>
                  </w:r>
                </w:p>
              </w:tc>
            </w:tr>
            <w:tr w:rsidR="00C30CDD" w:rsidRPr="007821E6" w14:paraId="1C3AF6E6"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0673F774"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4=</w:t>
                  </w:r>
                </w:p>
              </w:tc>
              <w:tc>
                <w:tcPr>
                  <w:tcW w:w="604" w:type="dxa"/>
                  <w:tcBorders>
                    <w:top w:val="nil"/>
                    <w:left w:val="nil"/>
                    <w:bottom w:val="nil"/>
                    <w:right w:val="nil"/>
                  </w:tcBorders>
                  <w:shd w:val="clear" w:color="auto" w:fill="auto"/>
                  <w:noWrap/>
                  <w:hideMark/>
                </w:tcPr>
                <w:p w14:paraId="29E8BEF9" w14:textId="19CCFE9B"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131,2</w:t>
                  </w:r>
                </w:p>
              </w:tc>
              <w:tc>
                <w:tcPr>
                  <w:tcW w:w="457" w:type="dxa"/>
                  <w:tcBorders>
                    <w:top w:val="nil"/>
                    <w:left w:val="nil"/>
                    <w:bottom w:val="nil"/>
                    <w:right w:val="nil"/>
                  </w:tcBorders>
                  <w:vAlign w:val="center"/>
                </w:tcPr>
                <w:p w14:paraId="60F31D86"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16=</w:t>
                  </w:r>
                </w:p>
              </w:tc>
              <w:tc>
                <w:tcPr>
                  <w:tcW w:w="507" w:type="dxa"/>
                  <w:tcBorders>
                    <w:top w:val="nil"/>
                    <w:left w:val="nil"/>
                    <w:bottom w:val="nil"/>
                    <w:right w:val="nil"/>
                  </w:tcBorders>
                </w:tcPr>
                <w:p w14:paraId="69C095AD" w14:textId="214A7FB2"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107,3</w:t>
                  </w:r>
                </w:p>
              </w:tc>
            </w:tr>
            <w:tr w:rsidR="00C30CDD" w:rsidRPr="007821E6" w14:paraId="54C0C0F3"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1D1EA25C"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5=</w:t>
                  </w:r>
                </w:p>
              </w:tc>
              <w:tc>
                <w:tcPr>
                  <w:tcW w:w="604" w:type="dxa"/>
                  <w:tcBorders>
                    <w:top w:val="nil"/>
                    <w:left w:val="nil"/>
                    <w:bottom w:val="nil"/>
                    <w:right w:val="nil"/>
                  </w:tcBorders>
                  <w:shd w:val="clear" w:color="auto" w:fill="auto"/>
                  <w:noWrap/>
                  <w:hideMark/>
                </w:tcPr>
                <w:p w14:paraId="3B475DDE" w14:textId="66E28312"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164,0</w:t>
                  </w:r>
                </w:p>
              </w:tc>
              <w:tc>
                <w:tcPr>
                  <w:tcW w:w="457" w:type="dxa"/>
                  <w:tcBorders>
                    <w:top w:val="nil"/>
                    <w:left w:val="nil"/>
                    <w:bottom w:val="nil"/>
                    <w:right w:val="nil"/>
                  </w:tcBorders>
                  <w:vAlign w:val="center"/>
                </w:tcPr>
                <w:p w14:paraId="3BE8DB33"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17=</w:t>
                  </w:r>
                </w:p>
              </w:tc>
              <w:tc>
                <w:tcPr>
                  <w:tcW w:w="507" w:type="dxa"/>
                  <w:tcBorders>
                    <w:top w:val="nil"/>
                    <w:left w:val="nil"/>
                    <w:bottom w:val="nil"/>
                    <w:right w:val="nil"/>
                  </w:tcBorders>
                </w:tcPr>
                <w:p w14:paraId="6F2E0D4A" w14:textId="38C36101"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67,1</w:t>
                  </w:r>
                </w:p>
              </w:tc>
            </w:tr>
            <w:tr w:rsidR="00C30CDD" w:rsidRPr="007821E6" w14:paraId="5B034603"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01B707DE"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6=</w:t>
                  </w:r>
                </w:p>
              </w:tc>
              <w:tc>
                <w:tcPr>
                  <w:tcW w:w="604" w:type="dxa"/>
                  <w:tcBorders>
                    <w:top w:val="nil"/>
                    <w:left w:val="nil"/>
                    <w:bottom w:val="nil"/>
                    <w:right w:val="nil"/>
                  </w:tcBorders>
                  <w:shd w:val="clear" w:color="auto" w:fill="auto"/>
                  <w:noWrap/>
                  <w:hideMark/>
                </w:tcPr>
                <w:p w14:paraId="65B57E1A" w14:textId="00A2B4B0"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99,5</w:t>
                  </w:r>
                </w:p>
              </w:tc>
              <w:tc>
                <w:tcPr>
                  <w:tcW w:w="457" w:type="dxa"/>
                  <w:tcBorders>
                    <w:top w:val="nil"/>
                    <w:left w:val="nil"/>
                    <w:bottom w:val="nil"/>
                    <w:right w:val="nil"/>
                  </w:tcBorders>
                  <w:vAlign w:val="center"/>
                </w:tcPr>
                <w:p w14:paraId="7EB39CF6"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18=</w:t>
                  </w:r>
                </w:p>
              </w:tc>
              <w:tc>
                <w:tcPr>
                  <w:tcW w:w="507" w:type="dxa"/>
                  <w:tcBorders>
                    <w:top w:val="nil"/>
                    <w:left w:val="nil"/>
                    <w:bottom w:val="nil"/>
                    <w:right w:val="nil"/>
                  </w:tcBorders>
                </w:tcPr>
                <w:p w14:paraId="4B998154" w14:textId="0AC951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101,0</w:t>
                  </w:r>
                </w:p>
              </w:tc>
            </w:tr>
            <w:tr w:rsidR="00C30CDD" w:rsidRPr="007821E6" w14:paraId="03EDE06D"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27A1BA68"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7=</w:t>
                  </w:r>
                </w:p>
              </w:tc>
              <w:tc>
                <w:tcPr>
                  <w:tcW w:w="604" w:type="dxa"/>
                  <w:tcBorders>
                    <w:top w:val="nil"/>
                    <w:left w:val="nil"/>
                    <w:bottom w:val="nil"/>
                    <w:right w:val="nil"/>
                  </w:tcBorders>
                  <w:shd w:val="clear" w:color="auto" w:fill="auto"/>
                  <w:noWrap/>
                  <w:hideMark/>
                </w:tcPr>
                <w:p w14:paraId="0278EF0B" w14:textId="2E1A8253"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110,9</w:t>
                  </w:r>
                </w:p>
              </w:tc>
              <w:tc>
                <w:tcPr>
                  <w:tcW w:w="457" w:type="dxa"/>
                  <w:tcBorders>
                    <w:top w:val="nil"/>
                    <w:left w:val="nil"/>
                    <w:bottom w:val="nil"/>
                    <w:right w:val="nil"/>
                  </w:tcBorders>
                  <w:vAlign w:val="center"/>
                </w:tcPr>
                <w:p w14:paraId="74772281"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19=</w:t>
                  </w:r>
                </w:p>
              </w:tc>
              <w:tc>
                <w:tcPr>
                  <w:tcW w:w="507" w:type="dxa"/>
                  <w:tcBorders>
                    <w:top w:val="nil"/>
                    <w:left w:val="nil"/>
                    <w:bottom w:val="nil"/>
                    <w:right w:val="nil"/>
                  </w:tcBorders>
                </w:tcPr>
                <w:p w14:paraId="1973A0D6" w14:textId="048F3AF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84,2</w:t>
                  </w:r>
                </w:p>
              </w:tc>
            </w:tr>
            <w:tr w:rsidR="00C30CDD" w:rsidRPr="007821E6" w14:paraId="1F6D8FEA"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57C76F4B"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8=</w:t>
                  </w:r>
                </w:p>
              </w:tc>
              <w:tc>
                <w:tcPr>
                  <w:tcW w:w="604" w:type="dxa"/>
                  <w:tcBorders>
                    <w:top w:val="nil"/>
                    <w:left w:val="nil"/>
                    <w:bottom w:val="nil"/>
                    <w:right w:val="nil"/>
                  </w:tcBorders>
                  <w:shd w:val="clear" w:color="auto" w:fill="auto"/>
                  <w:noWrap/>
                  <w:hideMark/>
                </w:tcPr>
                <w:p w14:paraId="190564D8" w14:textId="7256AEBE"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86,4</w:t>
                  </w:r>
                </w:p>
              </w:tc>
              <w:tc>
                <w:tcPr>
                  <w:tcW w:w="457" w:type="dxa"/>
                  <w:tcBorders>
                    <w:top w:val="nil"/>
                    <w:left w:val="nil"/>
                    <w:bottom w:val="nil"/>
                    <w:right w:val="nil"/>
                  </w:tcBorders>
                  <w:vAlign w:val="center"/>
                </w:tcPr>
                <w:p w14:paraId="7EFA68B7"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20=</w:t>
                  </w:r>
                </w:p>
              </w:tc>
              <w:tc>
                <w:tcPr>
                  <w:tcW w:w="507" w:type="dxa"/>
                  <w:tcBorders>
                    <w:top w:val="nil"/>
                    <w:left w:val="nil"/>
                    <w:bottom w:val="nil"/>
                    <w:right w:val="nil"/>
                  </w:tcBorders>
                </w:tcPr>
                <w:p w14:paraId="679021CC" w14:textId="7607C2C0"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91,6</w:t>
                  </w:r>
                </w:p>
              </w:tc>
            </w:tr>
            <w:tr w:rsidR="00C30CDD" w:rsidRPr="007821E6" w14:paraId="669A7951"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4936C0B3"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9=</w:t>
                  </w:r>
                </w:p>
              </w:tc>
              <w:tc>
                <w:tcPr>
                  <w:tcW w:w="604" w:type="dxa"/>
                  <w:tcBorders>
                    <w:top w:val="nil"/>
                    <w:left w:val="nil"/>
                    <w:bottom w:val="nil"/>
                    <w:right w:val="nil"/>
                  </w:tcBorders>
                  <w:shd w:val="clear" w:color="auto" w:fill="auto"/>
                  <w:noWrap/>
                  <w:hideMark/>
                </w:tcPr>
                <w:p w14:paraId="548B71D0" w14:textId="35C3EB49"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88,0</w:t>
                  </w:r>
                </w:p>
              </w:tc>
              <w:tc>
                <w:tcPr>
                  <w:tcW w:w="457" w:type="dxa"/>
                  <w:tcBorders>
                    <w:top w:val="nil"/>
                    <w:left w:val="nil"/>
                    <w:bottom w:val="nil"/>
                    <w:right w:val="nil"/>
                  </w:tcBorders>
                  <w:vAlign w:val="center"/>
                </w:tcPr>
                <w:p w14:paraId="049A09CA"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21=</w:t>
                  </w:r>
                </w:p>
              </w:tc>
              <w:tc>
                <w:tcPr>
                  <w:tcW w:w="507" w:type="dxa"/>
                  <w:tcBorders>
                    <w:top w:val="nil"/>
                    <w:left w:val="nil"/>
                    <w:bottom w:val="nil"/>
                    <w:right w:val="nil"/>
                  </w:tcBorders>
                </w:tcPr>
                <w:p w14:paraId="247639F7" w14:textId="4F2719D2"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117,9</w:t>
                  </w:r>
                </w:p>
              </w:tc>
            </w:tr>
            <w:tr w:rsidR="00C30CDD" w:rsidRPr="007821E6" w14:paraId="40B6CAB3"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4F2D084B"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10=</w:t>
                  </w:r>
                </w:p>
              </w:tc>
              <w:tc>
                <w:tcPr>
                  <w:tcW w:w="604" w:type="dxa"/>
                  <w:tcBorders>
                    <w:top w:val="nil"/>
                    <w:left w:val="nil"/>
                    <w:bottom w:val="nil"/>
                    <w:right w:val="nil"/>
                  </w:tcBorders>
                  <w:shd w:val="clear" w:color="auto" w:fill="auto"/>
                  <w:noWrap/>
                  <w:hideMark/>
                </w:tcPr>
                <w:p w14:paraId="0DA4065B" w14:textId="2B1076F8"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81,7</w:t>
                  </w:r>
                </w:p>
              </w:tc>
              <w:tc>
                <w:tcPr>
                  <w:tcW w:w="457" w:type="dxa"/>
                  <w:tcBorders>
                    <w:top w:val="nil"/>
                    <w:left w:val="nil"/>
                    <w:bottom w:val="nil"/>
                    <w:right w:val="nil"/>
                  </w:tcBorders>
                  <w:vAlign w:val="center"/>
                </w:tcPr>
                <w:p w14:paraId="6894941E"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22=</w:t>
                  </w:r>
                </w:p>
              </w:tc>
              <w:tc>
                <w:tcPr>
                  <w:tcW w:w="507" w:type="dxa"/>
                  <w:tcBorders>
                    <w:top w:val="nil"/>
                    <w:left w:val="nil"/>
                    <w:bottom w:val="nil"/>
                    <w:right w:val="nil"/>
                  </w:tcBorders>
                </w:tcPr>
                <w:p w14:paraId="2703328B" w14:textId="39510538"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113,4</w:t>
                  </w:r>
                </w:p>
              </w:tc>
            </w:tr>
            <w:tr w:rsidR="00C30CDD" w:rsidRPr="007821E6" w14:paraId="7541D3B9"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3F8B0474"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11=</w:t>
                  </w:r>
                </w:p>
              </w:tc>
              <w:tc>
                <w:tcPr>
                  <w:tcW w:w="604" w:type="dxa"/>
                  <w:tcBorders>
                    <w:top w:val="nil"/>
                    <w:left w:val="nil"/>
                    <w:bottom w:val="nil"/>
                    <w:right w:val="nil"/>
                  </w:tcBorders>
                  <w:shd w:val="clear" w:color="auto" w:fill="auto"/>
                  <w:noWrap/>
                  <w:hideMark/>
                </w:tcPr>
                <w:p w14:paraId="53369E4C" w14:textId="67CD3708"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88,7</w:t>
                  </w:r>
                </w:p>
              </w:tc>
              <w:tc>
                <w:tcPr>
                  <w:tcW w:w="457" w:type="dxa"/>
                  <w:tcBorders>
                    <w:top w:val="nil"/>
                    <w:left w:val="nil"/>
                    <w:bottom w:val="nil"/>
                    <w:right w:val="nil"/>
                  </w:tcBorders>
                  <w:vAlign w:val="center"/>
                </w:tcPr>
                <w:p w14:paraId="7163A060"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23=</w:t>
                  </w:r>
                </w:p>
              </w:tc>
              <w:tc>
                <w:tcPr>
                  <w:tcW w:w="507" w:type="dxa"/>
                  <w:tcBorders>
                    <w:top w:val="nil"/>
                    <w:left w:val="nil"/>
                    <w:bottom w:val="nil"/>
                    <w:right w:val="nil"/>
                  </w:tcBorders>
                </w:tcPr>
                <w:p w14:paraId="160C69C1" w14:textId="2624E60C"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96,5</w:t>
                  </w:r>
                </w:p>
              </w:tc>
            </w:tr>
            <w:tr w:rsidR="00C30CDD" w:rsidRPr="007821E6" w14:paraId="3C370DCA" w14:textId="77777777" w:rsidTr="00710E55">
              <w:trPr>
                <w:gridAfter w:val="1"/>
                <w:wAfter w:w="276" w:type="dxa"/>
                <w:trHeight w:val="170"/>
              </w:trPr>
              <w:tc>
                <w:tcPr>
                  <w:tcW w:w="457" w:type="dxa"/>
                  <w:tcBorders>
                    <w:top w:val="nil"/>
                    <w:left w:val="nil"/>
                    <w:bottom w:val="nil"/>
                    <w:right w:val="nil"/>
                  </w:tcBorders>
                  <w:shd w:val="clear" w:color="auto" w:fill="auto"/>
                  <w:noWrap/>
                  <w:vAlign w:val="center"/>
                  <w:hideMark/>
                </w:tcPr>
                <w:p w14:paraId="79644C66"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12=</w:t>
                  </w:r>
                </w:p>
              </w:tc>
              <w:tc>
                <w:tcPr>
                  <w:tcW w:w="604" w:type="dxa"/>
                  <w:tcBorders>
                    <w:top w:val="nil"/>
                    <w:left w:val="nil"/>
                    <w:bottom w:val="nil"/>
                    <w:right w:val="nil"/>
                  </w:tcBorders>
                  <w:shd w:val="clear" w:color="auto" w:fill="auto"/>
                  <w:noWrap/>
                  <w:hideMark/>
                </w:tcPr>
                <w:p w14:paraId="17D3F059" w14:textId="12E0585E"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88,2</w:t>
                  </w:r>
                </w:p>
              </w:tc>
              <w:tc>
                <w:tcPr>
                  <w:tcW w:w="457" w:type="dxa"/>
                  <w:tcBorders>
                    <w:top w:val="nil"/>
                    <w:left w:val="nil"/>
                    <w:bottom w:val="nil"/>
                    <w:right w:val="nil"/>
                  </w:tcBorders>
                  <w:vAlign w:val="center"/>
                </w:tcPr>
                <w:p w14:paraId="38B85395" w14:textId="77777777"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24=</w:t>
                  </w:r>
                </w:p>
              </w:tc>
              <w:tc>
                <w:tcPr>
                  <w:tcW w:w="507" w:type="dxa"/>
                  <w:tcBorders>
                    <w:top w:val="nil"/>
                    <w:left w:val="nil"/>
                    <w:bottom w:val="nil"/>
                    <w:right w:val="nil"/>
                  </w:tcBorders>
                </w:tcPr>
                <w:p w14:paraId="126B5F63" w14:textId="666F9E98" w:rsidR="00C30CDD" w:rsidRPr="007821E6" w:rsidRDefault="00C30CDD" w:rsidP="00C30CDD">
                  <w:pPr>
                    <w:tabs>
                      <w:tab w:val="clear" w:pos="7100"/>
                    </w:tabs>
                    <w:spacing w:line="240" w:lineRule="auto"/>
                    <w:jc w:val="right"/>
                    <w:rPr>
                      <w:rFonts w:ascii="Calibri" w:hAnsi="Calibri" w:cs="Calibri"/>
                      <w:color w:val="000000"/>
                      <w:sz w:val="16"/>
                      <w:szCs w:val="16"/>
                      <w:lang w:val="it-IT" w:eastAsia="it-IT"/>
                    </w:rPr>
                  </w:pPr>
                  <w:r w:rsidRPr="00C30CDD">
                    <w:rPr>
                      <w:rFonts w:ascii="Calibri" w:hAnsi="Calibri" w:cs="Calibri"/>
                      <w:color w:val="000000"/>
                      <w:sz w:val="16"/>
                      <w:szCs w:val="16"/>
                      <w:lang w:val="it-IT" w:eastAsia="it-IT"/>
                    </w:rPr>
                    <w:t>119,5</w:t>
                  </w:r>
                </w:p>
              </w:tc>
            </w:tr>
          </w:tbl>
          <w:p w14:paraId="75A8D70E" w14:textId="77777777" w:rsidR="00A434FB" w:rsidRPr="00B57B36" w:rsidRDefault="00A434FB" w:rsidP="00A434FB">
            <w:pPr>
              <w:pStyle w:val="CETBodytext"/>
              <w:ind w:right="-1"/>
              <w:jc w:val="center"/>
              <w:rPr>
                <w:rFonts w:cs="Arial"/>
                <w:szCs w:val="18"/>
                <w:lang w:val="en-GB"/>
              </w:rPr>
            </w:pPr>
          </w:p>
        </w:tc>
      </w:tr>
      <w:tr w:rsidR="00042E65" w:rsidRPr="00B57B36" w14:paraId="30FE472C" w14:textId="77777777" w:rsidTr="00295E4C">
        <w:tc>
          <w:tcPr>
            <w:tcW w:w="173" w:type="dxa"/>
            <w:shd w:val="clear" w:color="auto" w:fill="FFFFFF"/>
            <w:vAlign w:val="center"/>
          </w:tcPr>
          <w:p w14:paraId="208775AD" w14:textId="65BC5E25" w:rsidR="007D198A" w:rsidRDefault="007D198A" w:rsidP="007D198A">
            <w:pPr>
              <w:pStyle w:val="CETBodytext"/>
              <w:ind w:right="-1"/>
              <w:jc w:val="center"/>
              <w:rPr>
                <w:rFonts w:cs="Arial"/>
                <w:szCs w:val="18"/>
                <w:lang w:val="en-GB"/>
              </w:rPr>
            </w:pPr>
            <w:r>
              <w:rPr>
                <w:lang w:val="en-GB"/>
              </w:rPr>
              <w:t>4</w:t>
            </w:r>
          </w:p>
        </w:tc>
        <w:tc>
          <w:tcPr>
            <w:tcW w:w="2834" w:type="dxa"/>
            <w:tcBorders>
              <w:top w:val="single" w:sz="4" w:space="0" w:color="00B050"/>
            </w:tcBorders>
            <w:shd w:val="clear" w:color="auto" w:fill="FFFFFF"/>
          </w:tcPr>
          <w:p w14:paraId="25099D4A" w14:textId="77777777" w:rsidR="000C2832" w:rsidRDefault="000C2832" w:rsidP="007D198A">
            <w:pPr>
              <w:pStyle w:val="CETBodytext"/>
              <w:ind w:right="-1"/>
              <w:jc w:val="center"/>
              <w:rPr>
                <w:noProof/>
              </w:rPr>
            </w:pPr>
          </w:p>
          <w:p w14:paraId="5FC61D5C" w14:textId="77777777" w:rsidR="000C2832" w:rsidRDefault="000C2832" w:rsidP="000C2832">
            <w:pPr>
              <w:pStyle w:val="CETBodytext"/>
              <w:ind w:right="-1"/>
              <w:rPr>
                <w:noProof/>
              </w:rPr>
            </w:pPr>
          </w:p>
          <w:p w14:paraId="0A10DA5F" w14:textId="77777777" w:rsidR="000C2832" w:rsidRDefault="000C2832" w:rsidP="000C2832">
            <w:pPr>
              <w:pStyle w:val="CETBodytext"/>
              <w:ind w:right="-1"/>
              <w:rPr>
                <w:noProof/>
              </w:rPr>
            </w:pPr>
          </w:p>
          <w:p w14:paraId="07BA393B" w14:textId="4A53C09B" w:rsidR="007D198A" w:rsidRDefault="007D198A" w:rsidP="000C2832">
            <w:pPr>
              <w:pStyle w:val="CETBodytext"/>
              <w:ind w:right="-1"/>
              <w:rPr>
                <w:noProof/>
              </w:rPr>
            </w:pPr>
            <w:r>
              <w:rPr>
                <w:noProof/>
              </w:rPr>
              <w:drawing>
                <wp:inline distT="0" distB="0" distL="0" distR="0" wp14:anchorId="403E18C2" wp14:editId="2948AEA8">
                  <wp:extent cx="1800000" cy="1033593"/>
                  <wp:effectExtent l="0" t="0" r="0" b="0"/>
                  <wp:docPr id="1341968594" name="Immagine 6" descr="Immagine che contiene aria aperta, edificio, terreno, cit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68594" name="Immagine 6" descr="Immagine che contiene aria aperta, edificio, terreno, città&#10;&#10;Descrizione generata automa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r="21617"/>
                          <a:stretch/>
                        </pic:blipFill>
                        <pic:spPr bwMode="auto">
                          <a:xfrm>
                            <a:off x="0" y="0"/>
                            <a:ext cx="1800000" cy="1033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7" w:type="dxa"/>
            <w:tcBorders>
              <w:top w:val="single" w:sz="4" w:space="0" w:color="00B050"/>
            </w:tcBorders>
            <w:shd w:val="clear" w:color="auto" w:fill="FFFFFF"/>
          </w:tcPr>
          <w:p w14:paraId="27935B39" w14:textId="77777777" w:rsidR="000C2832" w:rsidRDefault="000C2832" w:rsidP="007D198A">
            <w:pPr>
              <w:pStyle w:val="CETBodytext"/>
              <w:ind w:right="-1"/>
              <w:jc w:val="center"/>
              <w:rPr>
                <w:rFonts w:cs="Arial"/>
                <w:szCs w:val="18"/>
                <w:lang w:val="en-GB"/>
              </w:rPr>
            </w:pPr>
          </w:p>
          <w:p w14:paraId="0E323593" w14:textId="7CCB8AA8" w:rsidR="007D198A" w:rsidRPr="00B57B36" w:rsidRDefault="000C2832" w:rsidP="007D198A">
            <w:pPr>
              <w:pStyle w:val="CETBodytext"/>
              <w:ind w:right="-1"/>
              <w:jc w:val="center"/>
              <w:rPr>
                <w:rFonts w:cs="Arial"/>
                <w:szCs w:val="18"/>
                <w:lang w:val="en-GB"/>
              </w:rPr>
            </w:pPr>
            <w:r w:rsidRPr="000C2832">
              <w:rPr>
                <w:rFonts w:cs="Arial"/>
                <w:noProof/>
                <w:szCs w:val="18"/>
                <w:lang w:val="en-GB"/>
              </w:rPr>
              <w:drawing>
                <wp:inline distT="0" distB="0" distL="0" distR="0" wp14:anchorId="77D22F59" wp14:editId="0BE2ADE8">
                  <wp:extent cx="2519346" cy="1631864"/>
                  <wp:effectExtent l="0" t="0" r="0" b="6985"/>
                  <wp:docPr id="12599099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09951" name=""/>
                          <pic:cNvPicPr/>
                        </pic:nvPicPr>
                        <pic:blipFill rotWithShape="1">
                          <a:blip r:embed="rId21"/>
                          <a:srcRect t="5172"/>
                          <a:stretch/>
                        </pic:blipFill>
                        <pic:spPr bwMode="auto">
                          <a:xfrm>
                            <a:off x="0" y="0"/>
                            <a:ext cx="2519346" cy="1631864"/>
                          </a:xfrm>
                          <a:prstGeom prst="rect">
                            <a:avLst/>
                          </a:prstGeom>
                          <a:ln>
                            <a:noFill/>
                          </a:ln>
                          <a:extLst>
                            <a:ext uri="{53640926-AAD7-44D8-BBD7-CCE9431645EC}">
                              <a14:shadowObscured xmlns:a14="http://schemas.microsoft.com/office/drawing/2010/main"/>
                            </a:ext>
                          </a:extLst>
                        </pic:spPr>
                      </pic:pic>
                    </a:graphicData>
                  </a:graphic>
                </wp:inline>
              </w:drawing>
            </w:r>
          </w:p>
        </w:tc>
        <w:tc>
          <w:tcPr>
            <w:tcW w:w="6" w:type="dxa"/>
            <w:tcBorders>
              <w:top w:val="single" w:sz="4" w:space="0" w:color="00B050"/>
            </w:tcBorders>
            <w:shd w:val="clear" w:color="auto" w:fill="FFFFFF"/>
          </w:tcPr>
          <w:p w14:paraId="373DF12A" w14:textId="77777777" w:rsidR="007D198A" w:rsidRPr="00B57B36" w:rsidRDefault="007D198A" w:rsidP="007D198A">
            <w:pPr>
              <w:pStyle w:val="CETBodytext"/>
              <w:ind w:right="-1"/>
              <w:jc w:val="center"/>
              <w:rPr>
                <w:rFonts w:cs="Arial"/>
                <w:szCs w:val="18"/>
                <w:lang w:val="en-GB"/>
              </w:rPr>
            </w:pPr>
          </w:p>
        </w:tc>
        <w:tc>
          <w:tcPr>
            <w:tcW w:w="2301" w:type="dxa"/>
            <w:tcBorders>
              <w:top w:val="single" w:sz="4" w:space="0" w:color="00B050"/>
            </w:tcBorders>
            <w:shd w:val="clear" w:color="auto" w:fill="FFFFFF"/>
          </w:tcPr>
          <w:tbl>
            <w:tblPr>
              <w:tblW w:w="2301" w:type="dxa"/>
              <w:tblCellMar>
                <w:left w:w="70" w:type="dxa"/>
                <w:right w:w="70" w:type="dxa"/>
              </w:tblCellMar>
              <w:tblLook w:val="04A0" w:firstRow="1" w:lastRow="0" w:firstColumn="1" w:lastColumn="0" w:noHBand="0" w:noVBand="1"/>
            </w:tblPr>
            <w:tblGrid>
              <w:gridCol w:w="457"/>
              <w:gridCol w:w="604"/>
              <w:gridCol w:w="457"/>
              <w:gridCol w:w="507"/>
              <w:gridCol w:w="276"/>
            </w:tblGrid>
            <w:tr w:rsidR="00BC4944" w:rsidRPr="007821E6" w14:paraId="4679E9AD" w14:textId="77777777" w:rsidTr="00705739">
              <w:trPr>
                <w:trHeight w:val="170"/>
              </w:trPr>
              <w:tc>
                <w:tcPr>
                  <w:tcW w:w="457" w:type="dxa"/>
                  <w:tcBorders>
                    <w:top w:val="nil"/>
                    <w:left w:val="nil"/>
                    <w:bottom w:val="nil"/>
                    <w:right w:val="nil"/>
                  </w:tcBorders>
                  <w:shd w:val="clear" w:color="auto" w:fill="auto"/>
                  <w:noWrap/>
                  <w:vAlign w:val="center"/>
                  <w:hideMark/>
                </w:tcPr>
                <w:p w14:paraId="2718DA66"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w:t>
                  </w:r>
                </w:p>
              </w:tc>
              <w:tc>
                <w:tcPr>
                  <w:tcW w:w="604" w:type="dxa"/>
                  <w:tcBorders>
                    <w:top w:val="nil"/>
                    <w:left w:val="nil"/>
                    <w:bottom w:val="nil"/>
                    <w:right w:val="nil"/>
                  </w:tcBorders>
                  <w:shd w:val="clear" w:color="auto" w:fill="auto"/>
                  <w:noWrap/>
                  <w:hideMark/>
                </w:tcPr>
                <w:p w14:paraId="7F7F30A0" w14:textId="174C6965"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104,9</w:t>
                  </w:r>
                </w:p>
              </w:tc>
              <w:tc>
                <w:tcPr>
                  <w:tcW w:w="457" w:type="dxa"/>
                  <w:tcBorders>
                    <w:top w:val="nil"/>
                    <w:left w:val="nil"/>
                    <w:bottom w:val="nil"/>
                    <w:right w:val="nil"/>
                  </w:tcBorders>
                  <w:vAlign w:val="center"/>
                </w:tcPr>
                <w:p w14:paraId="4D796575" w14:textId="77777777" w:rsidR="00BC4944" w:rsidRPr="007821E6" w:rsidRDefault="00BC4944" w:rsidP="00BC4944">
                  <w:pPr>
                    <w:tabs>
                      <w:tab w:val="clear" w:pos="7100"/>
                    </w:tabs>
                    <w:spacing w:line="240" w:lineRule="auto"/>
                    <w:rPr>
                      <w:rFonts w:ascii="Calibri" w:hAnsi="Calibri" w:cs="Calibri"/>
                      <w:color w:val="000000"/>
                      <w:sz w:val="16"/>
                      <w:szCs w:val="16"/>
                      <w:lang w:val="it-IT" w:eastAsia="it-IT"/>
                    </w:rPr>
                  </w:pPr>
                  <w:r>
                    <w:rPr>
                      <w:rFonts w:ascii="Calibri" w:hAnsi="Calibri" w:cs="Calibri"/>
                      <w:color w:val="000000"/>
                      <w:sz w:val="16"/>
                      <w:szCs w:val="16"/>
                    </w:rPr>
                    <w:t xml:space="preserve">  1</w:t>
                  </w:r>
                  <w:r w:rsidRPr="007821E6">
                    <w:rPr>
                      <w:rFonts w:ascii="Calibri" w:hAnsi="Calibri" w:cs="Calibri"/>
                      <w:color w:val="000000"/>
                      <w:sz w:val="16"/>
                      <w:szCs w:val="16"/>
                    </w:rPr>
                    <w:t>3=</w:t>
                  </w:r>
                </w:p>
              </w:tc>
              <w:tc>
                <w:tcPr>
                  <w:tcW w:w="783" w:type="dxa"/>
                  <w:gridSpan w:val="2"/>
                  <w:tcBorders>
                    <w:top w:val="nil"/>
                    <w:left w:val="nil"/>
                    <w:bottom w:val="nil"/>
                    <w:right w:val="nil"/>
                  </w:tcBorders>
                </w:tcPr>
                <w:p w14:paraId="453612BE" w14:textId="4EF7BDB8" w:rsidR="00BC4944" w:rsidRPr="00BC4944" w:rsidRDefault="00BC4944" w:rsidP="00BC4944">
                  <w:pPr>
                    <w:tabs>
                      <w:tab w:val="clear" w:pos="7100"/>
                    </w:tabs>
                    <w:spacing w:line="240" w:lineRule="auto"/>
                    <w:rPr>
                      <w:rFonts w:ascii="Calibri" w:hAnsi="Calibri" w:cs="Calibri"/>
                      <w:color w:val="000000"/>
                      <w:sz w:val="16"/>
                      <w:szCs w:val="16"/>
                    </w:rPr>
                  </w:pPr>
                  <w:r>
                    <w:rPr>
                      <w:rFonts w:ascii="Calibri" w:hAnsi="Calibri" w:cs="Calibri"/>
                      <w:color w:val="000000"/>
                      <w:sz w:val="16"/>
                      <w:szCs w:val="16"/>
                    </w:rPr>
                    <w:t xml:space="preserve">  </w:t>
                  </w:r>
                  <w:r w:rsidRPr="00BC4944">
                    <w:rPr>
                      <w:rFonts w:ascii="Calibri" w:hAnsi="Calibri" w:cs="Calibri"/>
                      <w:color w:val="000000"/>
                      <w:sz w:val="16"/>
                      <w:szCs w:val="16"/>
                    </w:rPr>
                    <w:t>94,7</w:t>
                  </w:r>
                </w:p>
              </w:tc>
            </w:tr>
            <w:tr w:rsidR="00BC4944" w:rsidRPr="007821E6" w14:paraId="31E46A9B"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4E0665D7"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2=</w:t>
                  </w:r>
                </w:p>
              </w:tc>
              <w:tc>
                <w:tcPr>
                  <w:tcW w:w="604" w:type="dxa"/>
                  <w:tcBorders>
                    <w:top w:val="nil"/>
                    <w:left w:val="nil"/>
                    <w:bottom w:val="nil"/>
                    <w:right w:val="nil"/>
                  </w:tcBorders>
                  <w:shd w:val="clear" w:color="auto" w:fill="auto"/>
                  <w:noWrap/>
                  <w:hideMark/>
                </w:tcPr>
                <w:p w14:paraId="667DDAB2" w14:textId="220A0BB3"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173,3</w:t>
                  </w:r>
                </w:p>
              </w:tc>
              <w:tc>
                <w:tcPr>
                  <w:tcW w:w="457" w:type="dxa"/>
                  <w:tcBorders>
                    <w:top w:val="nil"/>
                    <w:left w:val="nil"/>
                    <w:bottom w:val="nil"/>
                    <w:right w:val="nil"/>
                  </w:tcBorders>
                  <w:vAlign w:val="center"/>
                </w:tcPr>
                <w:p w14:paraId="053BC698"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14=</w:t>
                  </w:r>
                </w:p>
              </w:tc>
              <w:tc>
                <w:tcPr>
                  <w:tcW w:w="507" w:type="dxa"/>
                  <w:tcBorders>
                    <w:top w:val="nil"/>
                    <w:left w:val="nil"/>
                    <w:bottom w:val="nil"/>
                    <w:right w:val="nil"/>
                  </w:tcBorders>
                </w:tcPr>
                <w:p w14:paraId="613E6638" w14:textId="4A541746"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70,2</w:t>
                  </w:r>
                </w:p>
              </w:tc>
            </w:tr>
            <w:tr w:rsidR="00BC4944" w:rsidRPr="007821E6" w14:paraId="3EC91C88"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22DA843E"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3=</w:t>
                  </w:r>
                </w:p>
              </w:tc>
              <w:tc>
                <w:tcPr>
                  <w:tcW w:w="604" w:type="dxa"/>
                  <w:tcBorders>
                    <w:top w:val="nil"/>
                    <w:left w:val="nil"/>
                    <w:bottom w:val="nil"/>
                    <w:right w:val="nil"/>
                  </w:tcBorders>
                  <w:shd w:val="clear" w:color="auto" w:fill="auto"/>
                  <w:noWrap/>
                  <w:hideMark/>
                </w:tcPr>
                <w:p w14:paraId="34100063" w14:textId="324FB5C8"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169,9</w:t>
                  </w:r>
                </w:p>
              </w:tc>
              <w:tc>
                <w:tcPr>
                  <w:tcW w:w="457" w:type="dxa"/>
                  <w:tcBorders>
                    <w:top w:val="nil"/>
                    <w:left w:val="nil"/>
                    <w:bottom w:val="nil"/>
                    <w:right w:val="nil"/>
                  </w:tcBorders>
                  <w:vAlign w:val="center"/>
                </w:tcPr>
                <w:p w14:paraId="64EBA2D7"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15=</w:t>
                  </w:r>
                </w:p>
              </w:tc>
              <w:tc>
                <w:tcPr>
                  <w:tcW w:w="507" w:type="dxa"/>
                  <w:tcBorders>
                    <w:top w:val="nil"/>
                    <w:left w:val="nil"/>
                    <w:bottom w:val="nil"/>
                    <w:right w:val="nil"/>
                  </w:tcBorders>
                </w:tcPr>
                <w:p w14:paraId="3ED2F9E2" w14:textId="170DA2B0"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81,7</w:t>
                  </w:r>
                </w:p>
              </w:tc>
            </w:tr>
            <w:tr w:rsidR="00BC4944" w:rsidRPr="007821E6" w14:paraId="07EE4F9C"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4458678C"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4=</w:t>
                  </w:r>
                </w:p>
              </w:tc>
              <w:tc>
                <w:tcPr>
                  <w:tcW w:w="604" w:type="dxa"/>
                  <w:tcBorders>
                    <w:top w:val="nil"/>
                    <w:left w:val="nil"/>
                    <w:bottom w:val="nil"/>
                    <w:right w:val="nil"/>
                  </w:tcBorders>
                  <w:shd w:val="clear" w:color="auto" w:fill="auto"/>
                  <w:noWrap/>
                  <w:hideMark/>
                </w:tcPr>
                <w:p w14:paraId="0E892D0B" w14:textId="38CB43EA"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105,3</w:t>
                  </w:r>
                </w:p>
              </w:tc>
              <w:tc>
                <w:tcPr>
                  <w:tcW w:w="457" w:type="dxa"/>
                  <w:tcBorders>
                    <w:top w:val="nil"/>
                    <w:left w:val="nil"/>
                    <w:bottom w:val="nil"/>
                    <w:right w:val="nil"/>
                  </w:tcBorders>
                  <w:vAlign w:val="center"/>
                </w:tcPr>
                <w:p w14:paraId="3F91C7E7"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16=</w:t>
                  </w:r>
                </w:p>
              </w:tc>
              <w:tc>
                <w:tcPr>
                  <w:tcW w:w="507" w:type="dxa"/>
                  <w:tcBorders>
                    <w:top w:val="nil"/>
                    <w:left w:val="nil"/>
                    <w:bottom w:val="nil"/>
                    <w:right w:val="nil"/>
                  </w:tcBorders>
                </w:tcPr>
                <w:p w14:paraId="56AEB8A4" w14:textId="0126EDA4"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79,0</w:t>
                  </w:r>
                </w:p>
              </w:tc>
            </w:tr>
            <w:tr w:rsidR="00BC4944" w:rsidRPr="007821E6" w14:paraId="7FFA5856"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5C70D9F4"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5=</w:t>
                  </w:r>
                </w:p>
              </w:tc>
              <w:tc>
                <w:tcPr>
                  <w:tcW w:w="604" w:type="dxa"/>
                  <w:tcBorders>
                    <w:top w:val="nil"/>
                    <w:left w:val="nil"/>
                    <w:bottom w:val="nil"/>
                    <w:right w:val="nil"/>
                  </w:tcBorders>
                  <w:shd w:val="clear" w:color="auto" w:fill="auto"/>
                  <w:noWrap/>
                  <w:hideMark/>
                </w:tcPr>
                <w:p w14:paraId="70664E03" w14:textId="3AE1D03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156,8</w:t>
                  </w:r>
                </w:p>
              </w:tc>
              <w:tc>
                <w:tcPr>
                  <w:tcW w:w="457" w:type="dxa"/>
                  <w:tcBorders>
                    <w:top w:val="nil"/>
                    <w:left w:val="nil"/>
                    <w:bottom w:val="nil"/>
                    <w:right w:val="nil"/>
                  </w:tcBorders>
                  <w:vAlign w:val="center"/>
                </w:tcPr>
                <w:p w14:paraId="1FCBCA45"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17=</w:t>
                  </w:r>
                </w:p>
              </w:tc>
              <w:tc>
                <w:tcPr>
                  <w:tcW w:w="507" w:type="dxa"/>
                  <w:tcBorders>
                    <w:top w:val="nil"/>
                    <w:left w:val="nil"/>
                    <w:bottom w:val="nil"/>
                    <w:right w:val="nil"/>
                  </w:tcBorders>
                </w:tcPr>
                <w:p w14:paraId="681B723C" w14:textId="4D776CCB"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76,5</w:t>
                  </w:r>
                </w:p>
              </w:tc>
            </w:tr>
            <w:tr w:rsidR="00BC4944" w:rsidRPr="007821E6" w14:paraId="545DEDD6"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421BD4B3"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6=</w:t>
                  </w:r>
                </w:p>
              </w:tc>
              <w:tc>
                <w:tcPr>
                  <w:tcW w:w="604" w:type="dxa"/>
                  <w:tcBorders>
                    <w:top w:val="nil"/>
                    <w:left w:val="nil"/>
                    <w:bottom w:val="nil"/>
                    <w:right w:val="nil"/>
                  </w:tcBorders>
                  <w:shd w:val="clear" w:color="auto" w:fill="auto"/>
                  <w:noWrap/>
                  <w:hideMark/>
                </w:tcPr>
                <w:p w14:paraId="40BBC1CD" w14:textId="342A7FD3"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88,4</w:t>
                  </w:r>
                </w:p>
              </w:tc>
              <w:tc>
                <w:tcPr>
                  <w:tcW w:w="457" w:type="dxa"/>
                  <w:tcBorders>
                    <w:top w:val="nil"/>
                    <w:left w:val="nil"/>
                    <w:bottom w:val="nil"/>
                    <w:right w:val="nil"/>
                  </w:tcBorders>
                  <w:vAlign w:val="center"/>
                </w:tcPr>
                <w:p w14:paraId="7E06A917"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18=</w:t>
                  </w:r>
                </w:p>
              </w:tc>
              <w:tc>
                <w:tcPr>
                  <w:tcW w:w="507" w:type="dxa"/>
                  <w:tcBorders>
                    <w:top w:val="nil"/>
                    <w:left w:val="nil"/>
                    <w:bottom w:val="nil"/>
                    <w:right w:val="nil"/>
                  </w:tcBorders>
                </w:tcPr>
                <w:p w14:paraId="6091CC77" w14:textId="799574C5"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92,5</w:t>
                  </w:r>
                </w:p>
              </w:tc>
            </w:tr>
            <w:tr w:rsidR="00BC4944" w:rsidRPr="007821E6" w14:paraId="2AE77155"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327A0734"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7=</w:t>
                  </w:r>
                </w:p>
              </w:tc>
              <w:tc>
                <w:tcPr>
                  <w:tcW w:w="604" w:type="dxa"/>
                  <w:tcBorders>
                    <w:top w:val="nil"/>
                    <w:left w:val="nil"/>
                    <w:bottom w:val="nil"/>
                    <w:right w:val="nil"/>
                  </w:tcBorders>
                  <w:shd w:val="clear" w:color="auto" w:fill="auto"/>
                  <w:noWrap/>
                  <w:hideMark/>
                </w:tcPr>
                <w:p w14:paraId="0E733547" w14:textId="2A4941AC"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81,5</w:t>
                  </w:r>
                </w:p>
              </w:tc>
              <w:tc>
                <w:tcPr>
                  <w:tcW w:w="457" w:type="dxa"/>
                  <w:tcBorders>
                    <w:top w:val="nil"/>
                    <w:left w:val="nil"/>
                    <w:bottom w:val="nil"/>
                    <w:right w:val="nil"/>
                  </w:tcBorders>
                  <w:vAlign w:val="center"/>
                </w:tcPr>
                <w:p w14:paraId="74CFA108"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19=</w:t>
                  </w:r>
                </w:p>
              </w:tc>
              <w:tc>
                <w:tcPr>
                  <w:tcW w:w="507" w:type="dxa"/>
                  <w:tcBorders>
                    <w:top w:val="nil"/>
                    <w:left w:val="nil"/>
                    <w:bottom w:val="nil"/>
                    <w:right w:val="nil"/>
                  </w:tcBorders>
                </w:tcPr>
                <w:p w14:paraId="5C61B19B" w14:textId="75ADAABD"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92,0</w:t>
                  </w:r>
                </w:p>
              </w:tc>
            </w:tr>
            <w:tr w:rsidR="00BC4944" w:rsidRPr="007821E6" w14:paraId="450540FA"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0BF3A48C"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8=</w:t>
                  </w:r>
                </w:p>
              </w:tc>
              <w:tc>
                <w:tcPr>
                  <w:tcW w:w="604" w:type="dxa"/>
                  <w:tcBorders>
                    <w:top w:val="nil"/>
                    <w:left w:val="nil"/>
                    <w:bottom w:val="nil"/>
                    <w:right w:val="nil"/>
                  </w:tcBorders>
                  <w:shd w:val="clear" w:color="auto" w:fill="auto"/>
                  <w:noWrap/>
                  <w:hideMark/>
                </w:tcPr>
                <w:p w14:paraId="1CFC3A18" w14:textId="779C9646"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106,7</w:t>
                  </w:r>
                </w:p>
              </w:tc>
              <w:tc>
                <w:tcPr>
                  <w:tcW w:w="457" w:type="dxa"/>
                  <w:tcBorders>
                    <w:top w:val="nil"/>
                    <w:left w:val="nil"/>
                    <w:bottom w:val="nil"/>
                    <w:right w:val="nil"/>
                  </w:tcBorders>
                  <w:vAlign w:val="center"/>
                </w:tcPr>
                <w:p w14:paraId="134D7D25"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20=</w:t>
                  </w:r>
                </w:p>
              </w:tc>
              <w:tc>
                <w:tcPr>
                  <w:tcW w:w="507" w:type="dxa"/>
                  <w:tcBorders>
                    <w:top w:val="nil"/>
                    <w:left w:val="nil"/>
                    <w:bottom w:val="nil"/>
                    <w:right w:val="nil"/>
                  </w:tcBorders>
                </w:tcPr>
                <w:p w14:paraId="1EC6A06D" w14:textId="227C1A8F"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105,1</w:t>
                  </w:r>
                </w:p>
              </w:tc>
            </w:tr>
            <w:tr w:rsidR="00BC4944" w:rsidRPr="007821E6" w14:paraId="02A44EC1"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759A8651"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9=</w:t>
                  </w:r>
                </w:p>
              </w:tc>
              <w:tc>
                <w:tcPr>
                  <w:tcW w:w="604" w:type="dxa"/>
                  <w:tcBorders>
                    <w:top w:val="nil"/>
                    <w:left w:val="nil"/>
                    <w:bottom w:val="nil"/>
                    <w:right w:val="nil"/>
                  </w:tcBorders>
                  <w:shd w:val="clear" w:color="auto" w:fill="auto"/>
                  <w:noWrap/>
                  <w:hideMark/>
                </w:tcPr>
                <w:p w14:paraId="441FC6EA" w14:textId="5E64022A"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85,3</w:t>
                  </w:r>
                </w:p>
              </w:tc>
              <w:tc>
                <w:tcPr>
                  <w:tcW w:w="457" w:type="dxa"/>
                  <w:tcBorders>
                    <w:top w:val="nil"/>
                    <w:left w:val="nil"/>
                    <w:bottom w:val="nil"/>
                    <w:right w:val="nil"/>
                  </w:tcBorders>
                  <w:vAlign w:val="center"/>
                </w:tcPr>
                <w:p w14:paraId="121ED1A8"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21=</w:t>
                  </w:r>
                </w:p>
              </w:tc>
              <w:tc>
                <w:tcPr>
                  <w:tcW w:w="507" w:type="dxa"/>
                  <w:tcBorders>
                    <w:top w:val="nil"/>
                    <w:left w:val="nil"/>
                    <w:bottom w:val="nil"/>
                    <w:right w:val="nil"/>
                  </w:tcBorders>
                </w:tcPr>
                <w:p w14:paraId="435DDAEB" w14:textId="0E13AA35"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150,8</w:t>
                  </w:r>
                </w:p>
              </w:tc>
            </w:tr>
            <w:tr w:rsidR="00BC4944" w:rsidRPr="007821E6" w14:paraId="21731206"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746DEC5F"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10=</w:t>
                  </w:r>
                </w:p>
              </w:tc>
              <w:tc>
                <w:tcPr>
                  <w:tcW w:w="604" w:type="dxa"/>
                  <w:tcBorders>
                    <w:top w:val="nil"/>
                    <w:left w:val="nil"/>
                    <w:bottom w:val="nil"/>
                    <w:right w:val="nil"/>
                  </w:tcBorders>
                  <w:shd w:val="clear" w:color="auto" w:fill="auto"/>
                  <w:noWrap/>
                  <w:hideMark/>
                </w:tcPr>
                <w:p w14:paraId="3811E370" w14:textId="3C4B482C"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81,7</w:t>
                  </w:r>
                </w:p>
              </w:tc>
              <w:tc>
                <w:tcPr>
                  <w:tcW w:w="457" w:type="dxa"/>
                  <w:tcBorders>
                    <w:top w:val="nil"/>
                    <w:left w:val="nil"/>
                    <w:bottom w:val="nil"/>
                    <w:right w:val="nil"/>
                  </w:tcBorders>
                  <w:vAlign w:val="center"/>
                </w:tcPr>
                <w:p w14:paraId="214F11E3"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22=</w:t>
                  </w:r>
                </w:p>
              </w:tc>
              <w:tc>
                <w:tcPr>
                  <w:tcW w:w="507" w:type="dxa"/>
                  <w:tcBorders>
                    <w:top w:val="nil"/>
                    <w:left w:val="nil"/>
                    <w:bottom w:val="nil"/>
                    <w:right w:val="nil"/>
                  </w:tcBorders>
                </w:tcPr>
                <w:p w14:paraId="716DEEE7" w14:textId="237566F5"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124,7</w:t>
                  </w:r>
                </w:p>
              </w:tc>
            </w:tr>
            <w:tr w:rsidR="00BC4944" w:rsidRPr="007821E6" w14:paraId="7F2FDFB1"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56873EA1"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11=</w:t>
                  </w:r>
                </w:p>
              </w:tc>
              <w:tc>
                <w:tcPr>
                  <w:tcW w:w="604" w:type="dxa"/>
                  <w:tcBorders>
                    <w:top w:val="nil"/>
                    <w:left w:val="nil"/>
                    <w:bottom w:val="nil"/>
                    <w:right w:val="nil"/>
                  </w:tcBorders>
                  <w:shd w:val="clear" w:color="auto" w:fill="auto"/>
                  <w:noWrap/>
                  <w:hideMark/>
                </w:tcPr>
                <w:p w14:paraId="1D7A8726" w14:textId="760CB36B"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76,1</w:t>
                  </w:r>
                </w:p>
              </w:tc>
              <w:tc>
                <w:tcPr>
                  <w:tcW w:w="457" w:type="dxa"/>
                  <w:tcBorders>
                    <w:top w:val="nil"/>
                    <w:left w:val="nil"/>
                    <w:bottom w:val="nil"/>
                    <w:right w:val="nil"/>
                  </w:tcBorders>
                  <w:vAlign w:val="center"/>
                </w:tcPr>
                <w:p w14:paraId="009F7C6C"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23=</w:t>
                  </w:r>
                </w:p>
              </w:tc>
              <w:tc>
                <w:tcPr>
                  <w:tcW w:w="507" w:type="dxa"/>
                  <w:tcBorders>
                    <w:top w:val="nil"/>
                    <w:left w:val="nil"/>
                    <w:bottom w:val="nil"/>
                    <w:right w:val="nil"/>
                  </w:tcBorders>
                </w:tcPr>
                <w:p w14:paraId="0174F6E2" w14:textId="69FB8537"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99,5</w:t>
                  </w:r>
                </w:p>
              </w:tc>
            </w:tr>
            <w:tr w:rsidR="00BC4944" w:rsidRPr="007821E6" w14:paraId="1075760E" w14:textId="77777777" w:rsidTr="00705739">
              <w:trPr>
                <w:gridAfter w:val="1"/>
                <w:wAfter w:w="276" w:type="dxa"/>
                <w:trHeight w:val="170"/>
              </w:trPr>
              <w:tc>
                <w:tcPr>
                  <w:tcW w:w="457" w:type="dxa"/>
                  <w:tcBorders>
                    <w:top w:val="nil"/>
                    <w:left w:val="nil"/>
                    <w:bottom w:val="nil"/>
                    <w:right w:val="nil"/>
                  </w:tcBorders>
                  <w:shd w:val="clear" w:color="auto" w:fill="auto"/>
                  <w:noWrap/>
                  <w:vAlign w:val="center"/>
                  <w:hideMark/>
                </w:tcPr>
                <w:p w14:paraId="6AA5795A"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lang w:val="it-IT" w:eastAsia="it-IT"/>
                    </w:rPr>
                    <w:t>12=</w:t>
                  </w:r>
                </w:p>
              </w:tc>
              <w:tc>
                <w:tcPr>
                  <w:tcW w:w="604" w:type="dxa"/>
                  <w:tcBorders>
                    <w:top w:val="nil"/>
                    <w:left w:val="nil"/>
                    <w:bottom w:val="nil"/>
                    <w:right w:val="nil"/>
                  </w:tcBorders>
                  <w:shd w:val="clear" w:color="auto" w:fill="auto"/>
                  <w:noWrap/>
                  <w:hideMark/>
                </w:tcPr>
                <w:p w14:paraId="692D6083" w14:textId="5F53EE9E"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BC4944">
                    <w:rPr>
                      <w:rFonts w:ascii="Calibri" w:hAnsi="Calibri" w:cs="Calibri"/>
                      <w:color w:val="000000"/>
                      <w:sz w:val="16"/>
                      <w:szCs w:val="16"/>
                      <w:lang w:val="it-IT" w:eastAsia="it-IT"/>
                    </w:rPr>
                    <w:t>95,4</w:t>
                  </w:r>
                </w:p>
              </w:tc>
              <w:tc>
                <w:tcPr>
                  <w:tcW w:w="457" w:type="dxa"/>
                  <w:tcBorders>
                    <w:top w:val="nil"/>
                    <w:left w:val="nil"/>
                    <w:bottom w:val="nil"/>
                    <w:right w:val="nil"/>
                  </w:tcBorders>
                  <w:vAlign w:val="center"/>
                </w:tcPr>
                <w:p w14:paraId="0CDC743C" w14:textId="77777777" w:rsidR="00BC4944" w:rsidRPr="007821E6" w:rsidRDefault="00BC4944" w:rsidP="00BC4944">
                  <w:pPr>
                    <w:tabs>
                      <w:tab w:val="clear" w:pos="7100"/>
                    </w:tabs>
                    <w:spacing w:line="240" w:lineRule="auto"/>
                    <w:jc w:val="right"/>
                    <w:rPr>
                      <w:rFonts w:ascii="Calibri" w:hAnsi="Calibri" w:cs="Calibri"/>
                      <w:color w:val="000000"/>
                      <w:sz w:val="16"/>
                      <w:szCs w:val="16"/>
                      <w:lang w:val="it-IT" w:eastAsia="it-IT"/>
                    </w:rPr>
                  </w:pPr>
                  <w:r w:rsidRPr="007821E6">
                    <w:rPr>
                      <w:rFonts w:ascii="Calibri" w:hAnsi="Calibri" w:cs="Calibri"/>
                      <w:color w:val="000000"/>
                      <w:sz w:val="16"/>
                      <w:szCs w:val="16"/>
                    </w:rPr>
                    <w:t>24=</w:t>
                  </w:r>
                </w:p>
              </w:tc>
              <w:tc>
                <w:tcPr>
                  <w:tcW w:w="507" w:type="dxa"/>
                  <w:tcBorders>
                    <w:top w:val="nil"/>
                    <w:left w:val="nil"/>
                    <w:bottom w:val="nil"/>
                    <w:right w:val="nil"/>
                  </w:tcBorders>
                </w:tcPr>
                <w:p w14:paraId="0063D1D5" w14:textId="7132825E" w:rsidR="00BC4944" w:rsidRPr="00BC4944" w:rsidRDefault="00BC4944" w:rsidP="00BC4944">
                  <w:pPr>
                    <w:tabs>
                      <w:tab w:val="clear" w:pos="7100"/>
                    </w:tabs>
                    <w:spacing w:line="240" w:lineRule="auto"/>
                    <w:jc w:val="right"/>
                    <w:rPr>
                      <w:rFonts w:ascii="Calibri" w:hAnsi="Calibri" w:cs="Calibri"/>
                      <w:color w:val="000000"/>
                      <w:sz w:val="16"/>
                      <w:szCs w:val="16"/>
                    </w:rPr>
                  </w:pPr>
                  <w:r w:rsidRPr="00BC4944">
                    <w:rPr>
                      <w:rFonts w:ascii="Calibri" w:hAnsi="Calibri" w:cs="Calibri"/>
                      <w:color w:val="000000"/>
                      <w:sz w:val="16"/>
                      <w:szCs w:val="16"/>
                    </w:rPr>
                    <w:t>111,8</w:t>
                  </w:r>
                </w:p>
              </w:tc>
            </w:tr>
          </w:tbl>
          <w:p w14:paraId="5E59AAE7" w14:textId="77777777" w:rsidR="007D198A" w:rsidRPr="00B57B36" w:rsidRDefault="007D198A" w:rsidP="007D198A">
            <w:pPr>
              <w:pStyle w:val="CETBodytext"/>
              <w:ind w:right="-1"/>
              <w:jc w:val="center"/>
              <w:rPr>
                <w:rFonts w:cs="Arial"/>
                <w:szCs w:val="18"/>
                <w:lang w:val="en-GB"/>
              </w:rPr>
            </w:pPr>
          </w:p>
        </w:tc>
      </w:tr>
    </w:tbl>
    <w:p w14:paraId="715E08E1" w14:textId="042CADD7" w:rsidR="00817C45" w:rsidRPr="00817C45" w:rsidRDefault="00817C45" w:rsidP="00817C45">
      <w:pPr>
        <w:pStyle w:val="CETBodytext"/>
        <w:rPr>
          <w:lang w:val="en-GB"/>
        </w:rPr>
      </w:pPr>
      <w:r w:rsidRPr="00817C45">
        <w:rPr>
          <w:lang w:val="en-GB"/>
        </w:rPr>
        <w:t xml:space="preserve">The data presented in Table 2 were instrumental in utilizing the AISI model to identify the points within the process that are responsible for the highest pollutant emissions. This approach was specifically designed to pinpoint areas of concern within the industrial operation, allowing for a targeted analysis of emission sources. </w:t>
      </w:r>
      <w:r w:rsidR="00E610A4" w:rsidRPr="00E610A4">
        <w:rPr>
          <w:lang w:val="en-GB"/>
        </w:rPr>
        <w:t>To ensure that the analysis reflected</w:t>
      </w:r>
      <w:r w:rsidRPr="00817C45">
        <w:rPr>
          <w:lang w:val="en-GB"/>
        </w:rPr>
        <w:t xml:space="preserve"> a typical operational routine of the plant, a weekday was selected for data </w:t>
      </w:r>
      <w:r w:rsidRPr="00817C45">
        <w:rPr>
          <w:lang w:val="en-GB"/>
        </w:rPr>
        <w:lastRenderedPageBreak/>
        <w:t>collection. This choice was made to capture the plant's activities under normal working conditions, thereby providing a representative overview of its environmental impact during a standard operational cycle. This methodological decision ensures that the findings and subsequent recommendations for emission reduction are both relevant and applicable to the plant's daily operations</w:t>
      </w:r>
      <w:r>
        <w:rPr>
          <w:lang w:val="en-GB"/>
        </w:rPr>
        <w:t>.</w:t>
      </w:r>
    </w:p>
    <w:p w14:paraId="0D465F85" w14:textId="0E546EE1" w:rsidR="00295E4C" w:rsidRDefault="00A35470" w:rsidP="00DB2130">
      <w:pPr>
        <w:pStyle w:val="CETBodytext"/>
        <w:rPr>
          <w:lang w:val="en-GB"/>
        </w:rPr>
      </w:pPr>
      <w:r w:rsidRPr="00A35470">
        <w:rPr>
          <w:lang w:val="en-GB"/>
        </w:rPr>
        <w:t>The study focused on confirming high pollution levels at specific, predicted critical points based on wind direction. Future research could expand on these findings by incorporating control sites to offer a comparative baseline and further validate sensor placements.</w:t>
      </w:r>
    </w:p>
    <w:p w14:paraId="68D26B83" w14:textId="338EEDD2" w:rsidR="00600535" w:rsidRPr="00B57B36" w:rsidRDefault="00600535" w:rsidP="00600535">
      <w:pPr>
        <w:pStyle w:val="CETHeading1"/>
        <w:rPr>
          <w:lang w:val="en-GB"/>
        </w:rPr>
      </w:pPr>
      <w:r w:rsidRPr="00B57B36">
        <w:rPr>
          <w:lang w:val="en-GB"/>
        </w:rPr>
        <w:t>Conclusions</w:t>
      </w:r>
    </w:p>
    <w:p w14:paraId="68403469" w14:textId="77777777" w:rsidR="007724A7" w:rsidRPr="007724A7" w:rsidRDefault="007724A7" w:rsidP="007724A7">
      <w:pPr>
        <w:pStyle w:val="CETBodytext"/>
        <w:rPr>
          <w:lang w:val="en-GB"/>
        </w:rPr>
      </w:pPr>
      <w:r w:rsidRPr="007724A7">
        <w:rPr>
          <w:lang w:val="en-GB"/>
        </w:rPr>
        <w:t xml:space="preserve">The data </w:t>
      </w:r>
      <w:proofErr w:type="spellStart"/>
      <w:r w:rsidRPr="007724A7">
        <w:rPr>
          <w:lang w:val="en-GB"/>
        </w:rPr>
        <w:t>analyzed</w:t>
      </w:r>
      <w:proofErr w:type="spellEnd"/>
      <w:r w:rsidRPr="007724A7">
        <w:rPr>
          <w:lang w:val="en-GB"/>
        </w:rPr>
        <w:t xml:space="preserve"> through the AISI model, based on measurements taken during a typical weekday, have provided precise and valuable insights into the points in the industrial process where pollutant emissions are at their highest. This targeted diagnostic approach is a crucial advancement in environmental monitoring, as it allows for the pinpointing of critical areas where interventions can be most effective. Such detailed mapping is instrumental in identifying specific sources of emissions and understanding their impacts, which in turn facilitates the development of tailored mitigation strategies.</w:t>
      </w:r>
    </w:p>
    <w:p w14:paraId="41DB2F0F" w14:textId="77777777" w:rsidR="007724A7" w:rsidRPr="007724A7" w:rsidRDefault="007724A7" w:rsidP="007724A7">
      <w:pPr>
        <w:pStyle w:val="CETBodytext"/>
        <w:rPr>
          <w:lang w:val="en-GB"/>
        </w:rPr>
      </w:pPr>
      <w:r w:rsidRPr="007724A7">
        <w:rPr>
          <w:lang w:val="en-GB"/>
        </w:rPr>
        <w:t xml:space="preserve">These findings underscore the significance of deploying specialized monitoring systems and adhering to well-defined operational routines. By systematically collecting and </w:t>
      </w:r>
      <w:proofErr w:type="spellStart"/>
      <w:r w:rsidRPr="007724A7">
        <w:rPr>
          <w:lang w:val="en-GB"/>
        </w:rPr>
        <w:t>analyzing</w:t>
      </w:r>
      <w:proofErr w:type="spellEnd"/>
      <w:r w:rsidRPr="007724A7">
        <w:rPr>
          <w:lang w:val="en-GB"/>
        </w:rPr>
        <w:t xml:space="preserve"> environmental data, industries can gain a clearer picture of their emissions landscape. This structured approach not only helps in complying with environmental regulations but also plays a vital role in continuous improvement efforts aimed at pollution reduction.</w:t>
      </w:r>
    </w:p>
    <w:p w14:paraId="478D5F1B" w14:textId="3BEB1799" w:rsidR="007724A7" w:rsidRPr="007724A7" w:rsidRDefault="007724A7" w:rsidP="007724A7">
      <w:pPr>
        <w:pStyle w:val="CETBodytext"/>
        <w:rPr>
          <w:lang w:val="en-GB"/>
        </w:rPr>
      </w:pPr>
      <w:r>
        <w:rPr>
          <w:lang w:val="en-GB"/>
        </w:rPr>
        <w:t>T</w:t>
      </w:r>
      <w:r w:rsidRPr="007724A7">
        <w:rPr>
          <w:lang w:val="en-GB"/>
        </w:rPr>
        <w:t>he study highlights the benefits of integrating advanced technological solutions like the AISI model into regular industrial operations. This integration fosters a proactive approach to environmental management, where potential issues can be addressed swiftly and efficiently before they escalate into larger problems. The proactive identification of pollution hotspots is particularly beneficial for making informed decisions about where to allocate resources and how to engineer modifications in production processes to minimize harmful outputs.</w:t>
      </w:r>
    </w:p>
    <w:p w14:paraId="23DB502D" w14:textId="77777777" w:rsidR="008F478C" w:rsidRDefault="008F478C" w:rsidP="00600535">
      <w:pPr>
        <w:pStyle w:val="CETBodytext"/>
        <w:rPr>
          <w:lang w:val="en-GB"/>
        </w:rPr>
      </w:pPr>
    </w:p>
    <w:p w14:paraId="07A6D20F" w14:textId="0ECF229E" w:rsidR="00280FAF" w:rsidRPr="00280FAF" w:rsidRDefault="00280FAF" w:rsidP="00280FAF">
      <w:pPr>
        <w:pStyle w:val="CETHeadingxx"/>
        <w:rPr>
          <w:lang w:val="en-GB"/>
        </w:rPr>
        <w:sectPr w:rsidR="00280FAF" w:rsidRPr="00280FAF" w:rsidSect="00C957B5">
          <w:type w:val="continuous"/>
          <w:pgSz w:w="11906" w:h="16838" w:code="9"/>
          <w:pgMar w:top="1701" w:right="1418" w:bottom="1701" w:left="1701" w:header="1701" w:footer="0" w:gutter="0"/>
          <w:cols w:space="708"/>
          <w:formProt w:val="0"/>
          <w:titlePg/>
          <w:docGrid w:linePitch="360"/>
        </w:sectPr>
      </w:pPr>
      <w:r>
        <w:t>Nomenclature</w:t>
      </w:r>
    </w:p>
    <w:p w14:paraId="25D52BD8" w14:textId="38EBFB1E" w:rsidR="00280FAF" w:rsidRPr="00280FAF" w:rsidRDefault="00A434FB" w:rsidP="00280FAF">
      <w:pPr>
        <w:pStyle w:val="CETBodytext"/>
        <w:jc w:val="left"/>
        <w:rPr>
          <w:rFonts w:eastAsia="SimSun"/>
        </w:rPr>
      </w:pPr>
      <w:r>
        <w:rPr>
          <w:rFonts w:eastAsia="SimSun"/>
        </w:rPr>
        <w:t>PM10</w:t>
      </w:r>
      <w:r w:rsidR="00280FAF" w:rsidRPr="00280FAF">
        <w:rPr>
          <w:rFonts w:eastAsia="SimSun"/>
        </w:rPr>
        <w:t xml:space="preserve"> – </w:t>
      </w:r>
      <w:r w:rsidRPr="00A434FB">
        <w:rPr>
          <w:rFonts w:eastAsia="SimSun"/>
        </w:rPr>
        <w:t>particulate matter 10 micrometers or less in diameter</w:t>
      </w:r>
      <w:r w:rsidR="00280FAF" w:rsidRPr="00280FAF">
        <w:rPr>
          <w:rFonts w:eastAsia="SimSun"/>
        </w:rPr>
        <w:t xml:space="preserve">, </w:t>
      </w:r>
      <w:r>
        <w:rPr>
          <w:rFonts w:ascii="GreekC" w:eastAsia="SimSun" w:hAnsi="GreekC" w:cs="GreekC"/>
        </w:rPr>
        <w:t>m</w:t>
      </w:r>
      <w:r>
        <w:rPr>
          <w:rFonts w:eastAsia="SimSun"/>
        </w:rPr>
        <w:t>g m</w:t>
      </w:r>
      <w:r w:rsidRPr="00A434FB">
        <w:rPr>
          <w:rFonts w:eastAsia="SimSun"/>
          <w:vertAlign w:val="superscript"/>
        </w:rPr>
        <w:t>-3</w:t>
      </w:r>
    </w:p>
    <w:p w14:paraId="7DFFBF41" w14:textId="77777777" w:rsidR="00280FAF" w:rsidRPr="00280FAF" w:rsidRDefault="00280FAF" w:rsidP="00280FAF">
      <w:pPr>
        <w:pStyle w:val="CETBodytext"/>
        <w:jc w:val="left"/>
        <w:rPr>
          <w:rFonts w:eastAsia="SimSun"/>
        </w:rPr>
        <w:sectPr w:rsidR="00280FAF" w:rsidRPr="00280FAF" w:rsidSect="00C957B5">
          <w:type w:val="continuous"/>
          <w:pgSz w:w="11906" w:h="16838" w:code="9"/>
          <w:pgMar w:top="1701" w:right="1418" w:bottom="1701" w:left="1701" w:header="1701" w:footer="0" w:gutter="0"/>
          <w:cols w:space="708"/>
          <w:formProt w:val="0"/>
          <w:titlePg/>
          <w:docGrid w:linePitch="360"/>
        </w:sectPr>
      </w:pPr>
    </w:p>
    <w:p w14:paraId="39FB82F9" w14:textId="08ADE772" w:rsidR="00A434FB" w:rsidRPr="00280FAF" w:rsidRDefault="00A434FB" w:rsidP="00A434FB">
      <w:pPr>
        <w:pStyle w:val="CETBodytext"/>
        <w:jc w:val="left"/>
        <w:rPr>
          <w:rFonts w:eastAsia="SimSun"/>
        </w:rPr>
      </w:pPr>
      <w:r>
        <w:rPr>
          <w:rFonts w:eastAsia="SimSun"/>
        </w:rPr>
        <w:t>PM2.5</w:t>
      </w:r>
      <w:r w:rsidR="00280FAF" w:rsidRPr="00280FAF">
        <w:rPr>
          <w:rFonts w:eastAsia="SimSun"/>
        </w:rPr>
        <w:t xml:space="preserve"> – </w:t>
      </w:r>
      <w:r w:rsidRPr="00A434FB">
        <w:rPr>
          <w:rFonts w:eastAsia="SimSun"/>
        </w:rPr>
        <w:t xml:space="preserve">particulate matter </w:t>
      </w:r>
      <w:r>
        <w:rPr>
          <w:rFonts w:eastAsia="SimSun"/>
        </w:rPr>
        <w:t>2.5</w:t>
      </w:r>
      <w:r w:rsidRPr="00A434FB">
        <w:rPr>
          <w:rFonts w:eastAsia="SimSun"/>
        </w:rPr>
        <w:t xml:space="preserve"> micrometers or less in diameter</w:t>
      </w:r>
      <w:r w:rsidRPr="00280FAF">
        <w:rPr>
          <w:rFonts w:eastAsia="SimSun"/>
        </w:rPr>
        <w:t xml:space="preserve">, </w:t>
      </w:r>
      <w:r>
        <w:rPr>
          <w:rFonts w:ascii="GreekC" w:eastAsia="SimSun" w:hAnsi="GreekC" w:cs="GreekC"/>
        </w:rPr>
        <w:t>m</w:t>
      </w:r>
      <w:r>
        <w:rPr>
          <w:rFonts w:eastAsia="SimSun"/>
        </w:rPr>
        <w:t>g m</w:t>
      </w:r>
      <w:r w:rsidRPr="00A434FB">
        <w:rPr>
          <w:rFonts w:eastAsia="SimSun"/>
          <w:vertAlign w:val="superscript"/>
        </w:rPr>
        <w:t>-3</w:t>
      </w:r>
    </w:p>
    <w:p w14:paraId="6CFFAC6C" w14:textId="70F9410F" w:rsidR="00A434FB" w:rsidRDefault="00A434FB" w:rsidP="00A434FB">
      <w:pPr>
        <w:pStyle w:val="CETBodytext"/>
        <w:jc w:val="left"/>
        <w:rPr>
          <w:rFonts w:eastAsia="SimSun"/>
          <w:vertAlign w:val="superscript"/>
        </w:rPr>
      </w:pPr>
      <w:r>
        <w:rPr>
          <w:rFonts w:eastAsia="SimSun"/>
        </w:rPr>
        <w:t>PM1</w:t>
      </w:r>
      <w:r w:rsidR="00280FAF" w:rsidRPr="00280FAF">
        <w:rPr>
          <w:rFonts w:eastAsia="SimSun"/>
        </w:rPr>
        <w:t xml:space="preserve"> – </w:t>
      </w:r>
      <w:r w:rsidRPr="00A434FB">
        <w:rPr>
          <w:rFonts w:eastAsia="SimSun"/>
        </w:rPr>
        <w:t>particulate matter 1 micrometers or less in diameter</w:t>
      </w:r>
      <w:r w:rsidRPr="00280FAF">
        <w:rPr>
          <w:rFonts w:eastAsia="SimSun"/>
        </w:rPr>
        <w:t xml:space="preserve">, </w:t>
      </w:r>
      <w:r>
        <w:rPr>
          <w:rFonts w:ascii="GreekC" w:eastAsia="SimSun" w:hAnsi="GreekC" w:cs="GreekC"/>
        </w:rPr>
        <w:t>m</w:t>
      </w:r>
      <w:r>
        <w:rPr>
          <w:rFonts w:eastAsia="SimSun"/>
        </w:rPr>
        <w:t>g m</w:t>
      </w:r>
      <w:r w:rsidRPr="00A434FB">
        <w:rPr>
          <w:rFonts w:eastAsia="SimSun"/>
          <w:vertAlign w:val="superscript"/>
        </w:rPr>
        <w:t>-3</w:t>
      </w:r>
    </w:p>
    <w:p w14:paraId="1812ECFF" w14:textId="77777777" w:rsidR="008F478C" w:rsidRPr="00280FAF" w:rsidRDefault="008F478C" w:rsidP="00A434FB">
      <w:pPr>
        <w:pStyle w:val="CETBodytext"/>
        <w:jc w:val="left"/>
        <w:rPr>
          <w:rFonts w:eastAsia="SimSun"/>
        </w:rPr>
      </w:pPr>
    </w:p>
    <w:p w14:paraId="459D05E6" w14:textId="77777777" w:rsidR="00600535" w:rsidRPr="00B57B36" w:rsidRDefault="00600535" w:rsidP="00600535">
      <w:pPr>
        <w:pStyle w:val="CETAcknowledgementstitle"/>
      </w:pPr>
      <w:r w:rsidRPr="00B57B36">
        <w:t>Acknowledgments</w:t>
      </w:r>
    </w:p>
    <w:p w14:paraId="1B21060C" w14:textId="7EBE80E6" w:rsidR="00147E8A" w:rsidRPr="00925822" w:rsidRDefault="00925822" w:rsidP="001C4215">
      <w:pPr>
        <w:pStyle w:val="CETReferencetext"/>
        <w:rPr>
          <w:lang w:val="en-US"/>
        </w:rPr>
      </w:pPr>
      <w:r w:rsidRPr="00925822">
        <w:rPr>
          <w:lang w:val="en-US"/>
        </w:rPr>
        <w:t>We wish to express our profound gratitude to the team at Sense Square for making this study possible</w:t>
      </w:r>
      <w:r>
        <w:rPr>
          <w:lang w:val="en-US"/>
        </w:rPr>
        <w:t>.</w:t>
      </w:r>
    </w:p>
    <w:p w14:paraId="39BDBF11" w14:textId="77777777" w:rsidR="000C2832" w:rsidRDefault="000C2832" w:rsidP="001C4215">
      <w:pPr>
        <w:pStyle w:val="CETReferencetext"/>
        <w:rPr>
          <w:lang w:val="en-US"/>
        </w:rPr>
      </w:pPr>
    </w:p>
    <w:p w14:paraId="7F26EF69" w14:textId="77777777" w:rsidR="008F478C" w:rsidRPr="00925822" w:rsidRDefault="008F478C" w:rsidP="001C4215">
      <w:pPr>
        <w:pStyle w:val="CETReferencetext"/>
        <w:rPr>
          <w:lang w:val="en-US"/>
        </w:rPr>
      </w:pPr>
    </w:p>
    <w:p w14:paraId="49C514B3" w14:textId="77777777" w:rsidR="00B41F4B" w:rsidRPr="00925822" w:rsidRDefault="00B41F4B" w:rsidP="001C4215">
      <w:pPr>
        <w:pStyle w:val="CETReferencetext"/>
        <w:rPr>
          <w:lang w:val="en-US"/>
        </w:rPr>
      </w:pPr>
    </w:p>
    <w:p w14:paraId="40364A70" w14:textId="31A694D1" w:rsidR="00147E8A" w:rsidRPr="00147E8A" w:rsidRDefault="00147E8A" w:rsidP="001C4215">
      <w:pPr>
        <w:pStyle w:val="CETReferencetext"/>
        <w:rPr>
          <w:b/>
          <w:bCs/>
        </w:rPr>
      </w:pPr>
      <w:r w:rsidRPr="00147E8A">
        <w:rPr>
          <w:b/>
          <w:bCs/>
        </w:rPr>
        <w:t>References</w:t>
      </w:r>
    </w:p>
    <w:p w14:paraId="5806FE85" w14:textId="77777777" w:rsidR="00147E8A" w:rsidRPr="00AB214E" w:rsidRDefault="00147E8A" w:rsidP="001C4215">
      <w:pPr>
        <w:pStyle w:val="CETReferencetext"/>
      </w:pPr>
    </w:p>
    <w:p w14:paraId="3DFF96C0" w14:textId="377018C8" w:rsidR="000D1ED5" w:rsidRDefault="00147E8A" w:rsidP="000D1ED5">
      <w:pPr>
        <w:pStyle w:val="CETReferencetext"/>
      </w:pPr>
      <w:r>
        <w:t xml:space="preserve">Giuliano A., </w:t>
      </w:r>
      <w:proofErr w:type="spellStart"/>
      <w:r>
        <w:t>Gioiella</w:t>
      </w:r>
      <w:proofErr w:type="spellEnd"/>
      <w:r>
        <w:t xml:space="preserve"> F., Sofia D., Lotrecchiano N., 2018, A novel methodology and technology to promote the social acceptance of biomass power plants avoiding Nimby </w:t>
      </w:r>
      <w:proofErr w:type="spellStart"/>
      <w:r>
        <w:t>Sindrome</w:t>
      </w:r>
      <w:proofErr w:type="spellEnd"/>
      <w:r>
        <w:t>, Chem. Eng. Trans., 67</w:t>
      </w:r>
      <w:r w:rsidR="00340751">
        <w:t>,</w:t>
      </w:r>
      <w:r w:rsidR="00CD4890">
        <w:t xml:space="preserve"> 307-312</w:t>
      </w:r>
      <w:r w:rsidR="00780B80">
        <w:t>.</w:t>
      </w:r>
      <w:r w:rsidR="00340751">
        <w:t xml:space="preserve"> </w:t>
      </w:r>
      <w:r w:rsidR="0006492A" w:rsidRPr="0006492A">
        <w:t>DOI: 10.3303/CET1867052</w:t>
      </w:r>
      <w:r>
        <w:t xml:space="preserve">. </w:t>
      </w:r>
    </w:p>
    <w:p w14:paraId="46B56F98" w14:textId="613872D9" w:rsidR="000D1ED5" w:rsidRDefault="00147E8A" w:rsidP="000D1ED5">
      <w:pPr>
        <w:pStyle w:val="CETReferencetext"/>
      </w:pPr>
      <w:r>
        <w:t>Hertel O. and Berkowicz</w:t>
      </w:r>
      <w:r w:rsidR="005A711E" w:rsidRPr="005A711E">
        <w:t xml:space="preserve"> </w:t>
      </w:r>
      <w:r w:rsidR="005A711E">
        <w:t>R.</w:t>
      </w:r>
      <w:r>
        <w:t xml:space="preserve">, 1989a: </w:t>
      </w:r>
      <w:proofErr w:type="spellStart"/>
      <w:r>
        <w:t>Modeling</w:t>
      </w:r>
      <w:proofErr w:type="spellEnd"/>
      <w:r>
        <w:t xml:space="preserve"> pollution from traffic in a street canyon: Evaluation of data and model development. DMU Luft-A 129, National Environmental Research Institute, Denmark, 77pp. OSPM User’s guide, vergina.eng.auth.gr/mech/</w:t>
      </w:r>
      <w:proofErr w:type="spellStart"/>
      <w:r>
        <w:t>lat</w:t>
      </w:r>
      <w:proofErr w:type="spellEnd"/>
      <w:r>
        <w:t>/</w:t>
      </w:r>
      <w:proofErr w:type="spellStart"/>
      <w:r>
        <w:t>copert</w:t>
      </w:r>
      <w:proofErr w:type="spellEnd"/>
      <w:r>
        <w:t xml:space="preserve">/copert.htm </w:t>
      </w:r>
    </w:p>
    <w:p w14:paraId="366D90A3" w14:textId="4D9AE332" w:rsidR="00A434FB" w:rsidRPr="00AB214E" w:rsidRDefault="00A434FB" w:rsidP="00DA3447">
      <w:pPr>
        <w:pStyle w:val="CETReferencetext"/>
      </w:pPr>
      <w:r w:rsidRPr="00AB214E">
        <w:t xml:space="preserve">Lotrecchiano N., Barletta D., Poletto M., Sofia D., </w:t>
      </w:r>
      <w:r w:rsidR="004254F8">
        <w:t>2022</w:t>
      </w:r>
      <w:r w:rsidR="00542B8E">
        <w:t xml:space="preserve">, </w:t>
      </w:r>
      <w:r w:rsidRPr="00AB214E">
        <w:t>Artificial Intelligence for the Pollution Source Identification</w:t>
      </w:r>
      <w:r w:rsidR="00D929AC">
        <w:t>,</w:t>
      </w:r>
      <w:r w:rsidRPr="00AB214E">
        <w:t xml:space="preserve"> </w:t>
      </w:r>
      <w:r w:rsidR="00DA3447" w:rsidRPr="00AB214E">
        <w:t>C</w:t>
      </w:r>
      <w:r w:rsidR="004254F8">
        <w:t>hem</w:t>
      </w:r>
      <w:r w:rsidR="00DF2F2B">
        <w:t>.</w:t>
      </w:r>
      <w:r w:rsidR="004254F8">
        <w:t xml:space="preserve"> </w:t>
      </w:r>
      <w:r w:rsidR="00DA3447" w:rsidRPr="00AB214E">
        <w:t>E</w:t>
      </w:r>
      <w:r w:rsidR="004254F8">
        <w:t>ng</w:t>
      </w:r>
      <w:r w:rsidR="00DF2F2B">
        <w:t>.</w:t>
      </w:r>
      <w:r w:rsidR="00DA3447" w:rsidRPr="00AB214E">
        <w:t xml:space="preserve"> T</w:t>
      </w:r>
      <w:r w:rsidR="004254F8">
        <w:t>rans</w:t>
      </w:r>
      <w:r w:rsidR="00DF2F2B">
        <w:t>.</w:t>
      </w:r>
      <w:r w:rsidR="004254F8">
        <w:t xml:space="preserve"> </w:t>
      </w:r>
      <w:r w:rsidR="00DA3447" w:rsidRPr="00AB214E">
        <w:t>96</w:t>
      </w:r>
      <w:r w:rsidR="00542B8E">
        <w:t>, 439-</w:t>
      </w:r>
      <w:r w:rsidR="00C632A8">
        <w:t xml:space="preserve">444. </w:t>
      </w:r>
      <w:r w:rsidRPr="00AB214E">
        <w:t>DOI: 10.3303/CET2296074</w:t>
      </w:r>
    </w:p>
    <w:p w14:paraId="60AC0B52" w14:textId="1AA6A887" w:rsidR="008F478C" w:rsidRPr="00AB214E" w:rsidRDefault="00122855" w:rsidP="00293C68">
      <w:pPr>
        <w:pStyle w:val="CETReferencetext"/>
      </w:pPr>
      <w:r w:rsidRPr="00AB214E">
        <w:t>Lotrecchiano N., Sofia D.,</w:t>
      </w:r>
      <w:r w:rsidR="008F478C" w:rsidRPr="00AB214E">
        <w:t xml:space="preserve"> Giuliano A., Barletta D., Poletto M.,</w:t>
      </w:r>
      <w:r w:rsidRPr="00AB214E">
        <w:t xml:space="preserve"> </w:t>
      </w:r>
      <w:r w:rsidR="00640778">
        <w:t>2020</w:t>
      </w:r>
      <w:r w:rsidR="00D909C8">
        <w:t xml:space="preserve">, </w:t>
      </w:r>
      <w:r w:rsidRPr="00AB214E">
        <w:t>Pollution dispersion from a fire using a Gaussian plume model</w:t>
      </w:r>
      <w:r w:rsidR="00D909C8">
        <w:t>,</w:t>
      </w:r>
      <w:r w:rsidR="008F478C" w:rsidRPr="00AB214E">
        <w:t xml:space="preserve"> </w:t>
      </w:r>
      <w:r w:rsidR="00293C68" w:rsidRPr="00AB214E">
        <w:t>International Journal of Safety and Security Engineering</w:t>
      </w:r>
      <w:r w:rsidR="00640778">
        <w:t xml:space="preserve"> </w:t>
      </w:r>
      <w:r w:rsidR="00293C68" w:rsidRPr="00AB214E">
        <w:t>10, 431-439</w:t>
      </w:r>
      <w:r w:rsidR="00D909C8">
        <w:t xml:space="preserve">. </w:t>
      </w:r>
      <w:r w:rsidR="008F478C" w:rsidRPr="00AB214E">
        <w:t>DOI</w:t>
      </w:r>
      <w:r w:rsidR="00517CAF">
        <w:t>:</w:t>
      </w:r>
      <w:r w:rsidR="008F478C" w:rsidRPr="00AB214E">
        <w:t xml:space="preserve"> 10.18280/ijsse.100401</w:t>
      </w:r>
    </w:p>
    <w:p w14:paraId="713870A9" w14:textId="4A0AD260" w:rsidR="000D1ED5" w:rsidRDefault="00147E8A" w:rsidP="001C4215">
      <w:pPr>
        <w:pStyle w:val="CETReferencetext"/>
      </w:pPr>
      <w:r w:rsidRPr="00AB214E">
        <w:t xml:space="preserve">Salehi </w:t>
      </w:r>
      <w:proofErr w:type="spellStart"/>
      <w:r w:rsidRPr="00AB214E">
        <w:t>Kahrizsangi</w:t>
      </w:r>
      <w:proofErr w:type="spellEnd"/>
      <w:r w:rsidRPr="00AB214E">
        <w:t xml:space="preserve"> H., Sofia D., Barletta D., Poletto M., 2015, Dust generation in vibrated cohesive powders</w:t>
      </w:r>
      <w:r w:rsidR="006B20DE" w:rsidRPr="00AB214E">
        <w:t>,</w:t>
      </w:r>
      <w:r w:rsidRPr="00AB214E">
        <w:t xml:space="preserve"> </w:t>
      </w:r>
      <w:r>
        <w:t xml:space="preserve">Chem. Eng. Trans. 43, 769–774. </w:t>
      </w:r>
      <w:r w:rsidR="00837051" w:rsidRPr="00837051">
        <w:t>DOI: 10.3303/CET1543129</w:t>
      </w:r>
    </w:p>
    <w:p w14:paraId="4ED25DB1" w14:textId="1C358538" w:rsidR="008F478C" w:rsidRDefault="008F478C" w:rsidP="008F478C">
      <w:pPr>
        <w:pStyle w:val="CETReferencetext"/>
      </w:pPr>
      <w:r>
        <w:t xml:space="preserve">Sofia D., Lotrecchiano N., Trucillo P., Giuliano A., Terrone L., </w:t>
      </w:r>
      <w:r w:rsidR="000D332F" w:rsidRPr="000D332F">
        <w:t>2020</w:t>
      </w:r>
      <w:r w:rsidR="000D332F">
        <w:t xml:space="preserve">, </w:t>
      </w:r>
      <w:r w:rsidRPr="008F478C">
        <w:t xml:space="preserve">Novel air pollution measurement system based on </w:t>
      </w:r>
      <w:proofErr w:type="spellStart"/>
      <w:r w:rsidRPr="008F478C">
        <w:t>ethereum</w:t>
      </w:r>
      <w:proofErr w:type="spellEnd"/>
      <w:r w:rsidRPr="008F478C">
        <w:t xml:space="preserve"> blockchain</w:t>
      </w:r>
      <w:r w:rsidR="00AA04B7">
        <w:t xml:space="preserve">, </w:t>
      </w:r>
      <w:r w:rsidR="00AA04B7" w:rsidRPr="00AA04B7">
        <w:t xml:space="preserve">J. Sens. Actuator </w:t>
      </w:r>
      <w:proofErr w:type="spellStart"/>
      <w:r w:rsidR="00AA04B7" w:rsidRPr="00AA04B7">
        <w:t>Netw</w:t>
      </w:r>
      <w:proofErr w:type="spellEnd"/>
      <w:r w:rsidR="00AA04B7" w:rsidRPr="00AA04B7">
        <w:t>. 2020, 9(4), 49</w:t>
      </w:r>
      <w:r w:rsidR="00760F5C">
        <w:t>.</w:t>
      </w:r>
      <w:r w:rsidR="00AA04B7" w:rsidRPr="00AA04B7">
        <w:t xml:space="preserve"> </w:t>
      </w:r>
      <w:r>
        <w:t>DOI</w:t>
      </w:r>
      <w:r w:rsidR="00760F5C">
        <w:t>:</w:t>
      </w:r>
      <w:r>
        <w:t xml:space="preserve"> 10.3390/jsan9040049</w:t>
      </w:r>
    </w:p>
    <w:sectPr w:rsidR="008F478C" w:rsidSect="00C957B5">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04426" w14:textId="77777777" w:rsidR="00C957B5" w:rsidRDefault="00C957B5" w:rsidP="004F5E36">
      <w:r>
        <w:separator/>
      </w:r>
    </w:p>
  </w:endnote>
  <w:endnote w:type="continuationSeparator" w:id="0">
    <w:p w14:paraId="3DBA3379" w14:textId="77777777" w:rsidR="00C957B5" w:rsidRDefault="00C957B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GreekC">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D7662" w14:textId="77777777" w:rsidR="00C957B5" w:rsidRDefault="00C957B5" w:rsidP="004F5E36">
      <w:r>
        <w:separator/>
      </w:r>
    </w:p>
  </w:footnote>
  <w:footnote w:type="continuationSeparator" w:id="0">
    <w:p w14:paraId="6AD8702D" w14:textId="77777777" w:rsidR="00C957B5" w:rsidRDefault="00C957B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60E4FF5"/>
    <w:multiLevelType w:val="hybridMultilevel"/>
    <w:tmpl w:val="C5D8A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1"/>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8"/>
  </w:num>
  <w:num w:numId="13" w16cid:durableId="1573659240">
    <w:abstractNumId w:val="13"/>
  </w:num>
  <w:num w:numId="14" w16cid:durableId="2092192635">
    <w:abstractNumId w:val="19"/>
  </w:num>
  <w:num w:numId="15" w16cid:durableId="1115637783">
    <w:abstractNumId w:val="21"/>
  </w:num>
  <w:num w:numId="16" w16cid:durableId="635987207">
    <w:abstractNumId w:val="20"/>
  </w:num>
  <w:num w:numId="17" w16cid:durableId="1476411020">
    <w:abstractNumId w:val="12"/>
  </w:num>
  <w:num w:numId="18" w16cid:durableId="2106877164">
    <w:abstractNumId w:val="13"/>
    <w:lvlOverride w:ilvl="0">
      <w:startOverride w:val="1"/>
    </w:lvlOverride>
  </w:num>
  <w:num w:numId="19" w16cid:durableId="1650403514">
    <w:abstractNumId w:val="17"/>
  </w:num>
  <w:num w:numId="20" w16cid:durableId="536504040">
    <w:abstractNumId w:val="16"/>
  </w:num>
  <w:num w:numId="21" w16cid:durableId="518815501">
    <w:abstractNumId w:val="15"/>
  </w:num>
  <w:num w:numId="22" w16cid:durableId="299530822">
    <w:abstractNumId w:val="14"/>
  </w:num>
  <w:num w:numId="23" w16cid:durableId="1623223013">
    <w:abstractNumId w:val="11"/>
  </w:num>
  <w:num w:numId="24" w16cid:durableId="1677727898">
    <w:abstractNumId w:val="11"/>
  </w:num>
  <w:num w:numId="25" w16cid:durableId="17344978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458E"/>
    <w:rsid w:val="00042E65"/>
    <w:rsid w:val="00051566"/>
    <w:rsid w:val="00062A9A"/>
    <w:rsid w:val="0006492A"/>
    <w:rsid w:val="00065058"/>
    <w:rsid w:val="000702BA"/>
    <w:rsid w:val="00086C39"/>
    <w:rsid w:val="000A03B2"/>
    <w:rsid w:val="000C2832"/>
    <w:rsid w:val="000D0268"/>
    <w:rsid w:val="000D1ED5"/>
    <w:rsid w:val="000D332F"/>
    <w:rsid w:val="000D34BE"/>
    <w:rsid w:val="000D486F"/>
    <w:rsid w:val="000E102F"/>
    <w:rsid w:val="000E36F1"/>
    <w:rsid w:val="000E3A73"/>
    <w:rsid w:val="000E414A"/>
    <w:rsid w:val="000F093C"/>
    <w:rsid w:val="000F787B"/>
    <w:rsid w:val="00106B28"/>
    <w:rsid w:val="0012091F"/>
    <w:rsid w:val="00122855"/>
    <w:rsid w:val="00126BC2"/>
    <w:rsid w:val="001308B6"/>
    <w:rsid w:val="0013121F"/>
    <w:rsid w:val="00131FE6"/>
    <w:rsid w:val="0013263F"/>
    <w:rsid w:val="001331DF"/>
    <w:rsid w:val="00134DE4"/>
    <w:rsid w:val="0014034D"/>
    <w:rsid w:val="00144D16"/>
    <w:rsid w:val="00147E8A"/>
    <w:rsid w:val="00150E59"/>
    <w:rsid w:val="00152152"/>
    <w:rsid w:val="00152DE3"/>
    <w:rsid w:val="00154F7E"/>
    <w:rsid w:val="00161F3D"/>
    <w:rsid w:val="00164CF9"/>
    <w:rsid w:val="001667A6"/>
    <w:rsid w:val="00184AD6"/>
    <w:rsid w:val="001920A3"/>
    <w:rsid w:val="001A4AF7"/>
    <w:rsid w:val="001B0349"/>
    <w:rsid w:val="001B1E93"/>
    <w:rsid w:val="001B65C1"/>
    <w:rsid w:val="001C4215"/>
    <w:rsid w:val="001C684B"/>
    <w:rsid w:val="001D0CFB"/>
    <w:rsid w:val="001D53FC"/>
    <w:rsid w:val="001D5FFC"/>
    <w:rsid w:val="001E0181"/>
    <w:rsid w:val="001F42A5"/>
    <w:rsid w:val="001F7B9D"/>
    <w:rsid w:val="00201C93"/>
    <w:rsid w:val="002224B4"/>
    <w:rsid w:val="002447EF"/>
    <w:rsid w:val="00251550"/>
    <w:rsid w:val="00263B05"/>
    <w:rsid w:val="002704CE"/>
    <w:rsid w:val="0027221A"/>
    <w:rsid w:val="00275B61"/>
    <w:rsid w:val="002808A0"/>
    <w:rsid w:val="00280FAF"/>
    <w:rsid w:val="00282656"/>
    <w:rsid w:val="00282FA2"/>
    <w:rsid w:val="00293C68"/>
    <w:rsid w:val="00295E4C"/>
    <w:rsid w:val="00296B83"/>
    <w:rsid w:val="002B4015"/>
    <w:rsid w:val="002B78CE"/>
    <w:rsid w:val="002C2FB6"/>
    <w:rsid w:val="002E5FA7"/>
    <w:rsid w:val="002F3309"/>
    <w:rsid w:val="003008CE"/>
    <w:rsid w:val="003009B7"/>
    <w:rsid w:val="00300E56"/>
    <w:rsid w:val="003028D1"/>
    <w:rsid w:val="0030469C"/>
    <w:rsid w:val="00312E85"/>
    <w:rsid w:val="00320AAD"/>
    <w:rsid w:val="00321CA6"/>
    <w:rsid w:val="00323763"/>
    <w:rsid w:val="00334C09"/>
    <w:rsid w:val="00340751"/>
    <w:rsid w:val="00341B1A"/>
    <w:rsid w:val="0035182A"/>
    <w:rsid w:val="00360E75"/>
    <w:rsid w:val="003723D4"/>
    <w:rsid w:val="0038033F"/>
    <w:rsid w:val="00381905"/>
    <w:rsid w:val="00384CC8"/>
    <w:rsid w:val="003871FD"/>
    <w:rsid w:val="003A1E30"/>
    <w:rsid w:val="003A2829"/>
    <w:rsid w:val="003A7D1C"/>
    <w:rsid w:val="003B304B"/>
    <w:rsid w:val="003B3146"/>
    <w:rsid w:val="003F015E"/>
    <w:rsid w:val="00400414"/>
    <w:rsid w:val="0041446B"/>
    <w:rsid w:val="004254F8"/>
    <w:rsid w:val="0044329C"/>
    <w:rsid w:val="00444A6F"/>
    <w:rsid w:val="00453E24"/>
    <w:rsid w:val="00457456"/>
    <w:rsid w:val="004577FE"/>
    <w:rsid w:val="00457B9C"/>
    <w:rsid w:val="0046164A"/>
    <w:rsid w:val="004628D2"/>
    <w:rsid w:val="00462DCD"/>
    <w:rsid w:val="004648AD"/>
    <w:rsid w:val="004703A9"/>
    <w:rsid w:val="004760DE"/>
    <w:rsid w:val="004763D7"/>
    <w:rsid w:val="0048468D"/>
    <w:rsid w:val="00484F88"/>
    <w:rsid w:val="004A004E"/>
    <w:rsid w:val="004A24CF"/>
    <w:rsid w:val="004C3D1D"/>
    <w:rsid w:val="004C7913"/>
    <w:rsid w:val="004C79D2"/>
    <w:rsid w:val="004E4DD6"/>
    <w:rsid w:val="004F2E39"/>
    <w:rsid w:val="004F5E36"/>
    <w:rsid w:val="00507B47"/>
    <w:rsid w:val="00507BEF"/>
    <w:rsid w:val="00507CC9"/>
    <w:rsid w:val="005119A5"/>
    <w:rsid w:val="00517CAF"/>
    <w:rsid w:val="005278B7"/>
    <w:rsid w:val="00532016"/>
    <w:rsid w:val="005346C8"/>
    <w:rsid w:val="00541D99"/>
    <w:rsid w:val="00542B8E"/>
    <w:rsid w:val="00543E7D"/>
    <w:rsid w:val="00547A68"/>
    <w:rsid w:val="005531C9"/>
    <w:rsid w:val="0055738C"/>
    <w:rsid w:val="00562A66"/>
    <w:rsid w:val="00570C43"/>
    <w:rsid w:val="005A711E"/>
    <w:rsid w:val="005B09C1"/>
    <w:rsid w:val="005B2110"/>
    <w:rsid w:val="005B61E6"/>
    <w:rsid w:val="005C77E1"/>
    <w:rsid w:val="005D668A"/>
    <w:rsid w:val="005D6A2F"/>
    <w:rsid w:val="005E1A82"/>
    <w:rsid w:val="005E24D1"/>
    <w:rsid w:val="005E794C"/>
    <w:rsid w:val="005F0A28"/>
    <w:rsid w:val="005F0E5E"/>
    <w:rsid w:val="005F4661"/>
    <w:rsid w:val="00600535"/>
    <w:rsid w:val="00610CD6"/>
    <w:rsid w:val="00620DEE"/>
    <w:rsid w:val="00621F92"/>
    <w:rsid w:val="0062280A"/>
    <w:rsid w:val="00625639"/>
    <w:rsid w:val="00631B33"/>
    <w:rsid w:val="00640778"/>
    <w:rsid w:val="0064184D"/>
    <w:rsid w:val="006422CC"/>
    <w:rsid w:val="00660E3E"/>
    <w:rsid w:val="00662E74"/>
    <w:rsid w:val="00665323"/>
    <w:rsid w:val="00680C23"/>
    <w:rsid w:val="006858E1"/>
    <w:rsid w:val="00693766"/>
    <w:rsid w:val="006A3281"/>
    <w:rsid w:val="006B20DE"/>
    <w:rsid w:val="006B4888"/>
    <w:rsid w:val="006C2E45"/>
    <w:rsid w:val="006C359C"/>
    <w:rsid w:val="006C4541"/>
    <w:rsid w:val="006C5579"/>
    <w:rsid w:val="006D6E8B"/>
    <w:rsid w:val="006E737D"/>
    <w:rsid w:val="00713973"/>
    <w:rsid w:val="00720A24"/>
    <w:rsid w:val="00732386"/>
    <w:rsid w:val="0073514D"/>
    <w:rsid w:val="007447F3"/>
    <w:rsid w:val="00751B12"/>
    <w:rsid w:val="0075499F"/>
    <w:rsid w:val="00760F5C"/>
    <w:rsid w:val="007661C8"/>
    <w:rsid w:val="0077098D"/>
    <w:rsid w:val="007724A7"/>
    <w:rsid w:val="00780B80"/>
    <w:rsid w:val="007821E6"/>
    <w:rsid w:val="00783719"/>
    <w:rsid w:val="007931FA"/>
    <w:rsid w:val="007A4861"/>
    <w:rsid w:val="007A7BBA"/>
    <w:rsid w:val="007B0C50"/>
    <w:rsid w:val="007B48F9"/>
    <w:rsid w:val="007C1A43"/>
    <w:rsid w:val="007D198A"/>
    <w:rsid w:val="0080013E"/>
    <w:rsid w:val="00813288"/>
    <w:rsid w:val="008168FC"/>
    <w:rsid w:val="00817C45"/>
    <w:rsid w:val="00825DD9"/>
    <w:rsid w:val="00830996"/>
    <w:rsid w:val="008345F1"/>
    <w:rsid w:val="00835585"/>
    <w:rsid w:val="00837051"/>
    <w:rsid w:val="00844512"/>
    <w:rsid w:val="00865B07"/>
    <w:rsid w:val="008667EA"/>
    <w:rsid w:val="0087637F"/>
    <w:rsid w:val="00892AD5"/>
    <w:rsid w:val="008A1512"/>
    <w:rsid w:val="008A21D7"/>
    <w:rsid w:val="008B1AC1"/>
    <w:rsid w:val="008C78ED"/>
    <w:rsid w:val="008D32B9"/>
    <w:rsid w:val="008D433B"/>
    <w:rsid w:val="008E566E"/>
    <w:rsid w:val="008F478C"/>
    <w:rsid w:val="0090161A"/>
    <w:rsid w:val="00901EB6"/>
    <w:rsid w:val="00904C62"/>
    <w:rsid w:val="00922BA8"/>
    <w:rsid w:val="00924DAC"/>
    <w:rsid w:val="00925822"/>
    <w:rsid w:val="00927058"/>
    <w:rsid w:val="00942750"/>
    <w:rsid w:val="009450CE"/>
    <w:rsid w:val="00947179"/>
    <w:rsid w:val="0095164B"/>
    <w:rsid w:val="00954090"/>
    <w:rsid w:val="009573E7"/>
    <w:rsid w:val="00963E05"/>
    <w:rsid w:val="00967843"/>
    <w:rsid w:val="00967D54"/>
    <w:rsid w:val="00971028"/>
    <w:rsid w:val="00993B84"/>
    <w:rsid w:val="00996483"/>
    <w:rsid w:val="00996F5A"/>
    <w:rsid w:val="009B041A"/>
    <w:rsid w:val="009B3789"/>
    <w:rsid w:val="009C37C3"/>
    <w:rsid w:val="009C7C86"/>
    <w:rsid w:val="009D2FF7"/>
    <w:rsid w:val="009E7884"/>
    <w:rsid w:val="009E788A"/>
    <w:rsid w:val="009F0E08"/>
    <w:rsid w:val="009F6907"/>
    <w:rsid w:val="00A1763D"/>
    <w:rsid w:val="00A17CEC"/>
    <w:rsid w:val="00A21F19"/>
    <w:rsid w:val="00A27EF0"/>
    <w:rsid w:val="00A35470"/>
    <w:rsid w:val="00A42361"/>
    <w:rsid w:val="00A434FB"/>
    <w:rsid w:val="00A50B20"/>
    <w:rsid w:val="00A51390"/>
    <w:rsid w:val="00A55857"/>
    <w:rsid w:val="00A55CED"/>
    <w:rsid w:val="00A60D13"/>
    <w:rsid w:val="00A72745"/>
    <w:rsid w:val="00A763E5"/>
    <w:rsid w:val="00A76EFC"/>
    <w:rsid w:val="00A91010"/>
    <w:rsid w:val="00A97F29"/>
    <w:rsid w:val="00AA04B7"/>
    <w:rsid w:val="00AA29D6"/>
    <w:rsid w:val="00AA702E"/>
    <w:rsid w:val="00AB0964"/>
    <w:rsid w:val="00AB214E"/>
    <w:rsid w:val="00AB5011"/>
    <w:rsid w:val="00AC7368"/>
    <w:rsid w:val="00AD0A32"/>
    <w:rsid w:val="00AD16B9"/>
    <w:rsid w:val="00AE377D"/>
    <w:rsid w:val="00AE4A8D"/>
    <w:rsid w:val="00AF0EBA"/>
    <w:rsid w:val="00B02C8A"/>
    <w:rsid w:val="00B125FE"/>
    <w:rsid w:val="00B17FBD"/>
    <w:rsid w:val="00B315A6"/>
    <w:rsid w:val="00B31813"/>
    <w:rsid w:val="00B33365"/>
    <w:rsid w:val="00B41F4B"/>
    <w:rsid w:val="00B57B36"/>
    <w:rsid w:val="00B57E6F"/>
    <w:rsid w:val="00B85C23"/>
    <w:rsid w:val="00B8686D"/>
    <w:rsid w:val="00B93F69"/>
    <w:rsid w:val="00BB1DDC"/>
    <w:rsid w:val="00BC0812"/>
    <w:rsid w:val="00BC30C9"/>
    <w:rsid w:val="00BC4944"/>
    <w:rsid w:val="00BD077D"/>
    <w:rsid w:val="00BE3E58"/>
    <w:rsid w:val="00C01616"/>
    <w:rsid w:val="00C0162B"/>
    <w:rsid w:val="00C020A0"/>
    <w:rsid w:val="00C068ED"/>
    <w:rsid w:val="00C1052C"/>
    <w:rsid w:val="00C22E0C"/>
    <w:rsid w:val="00C30CDD"/>
    <w:rsid w:val="00C345B1"/>
    <w:rsid w:val="00C40142"/>
    <w:rsid w:val="00C52C3C"/>
    <w:rsid w:val="00C57182"/>
    <w:rsid w:val="00C57863"/>
    <w:rsid w:val="00C632A8"/>
    <w:rsid w:val="00C655FD"/>
    <w:rsid w:val="00C70F04"/>
    <w:rsid w:val="00C75407"/>
    <w:rsid w:val="00C870A8"/>
    <w:rsid w:val="00C94434"/>
    <w:rsid w:val="00C94E99"/>
    <w:rsid w:val="00C957B5"/>
    <w:rsid w:val="00CA0D75"/>
    <w:rsid w:val="00CA1C95"/>
    <w:rsid w:val="00CA5A9C"/>
    <w:rsid w:val="00CC4C20"/>
    <w:rsid w:val="00CD16DE"/>
    <w:rsid w:val="00CD3517"/>
    <w:rsid w:val="00CD4890"/>
    <w:rsid w:val="00CD5FE2"/>
    <w:rsid w:val="00CE7C68"/>
    <w:rsid w:val="00D02B4C"/>
    <w:rsid w:val="00D040C4"/>
    <w:rsid w:val="00D11309"/>
    <w:rsid w:val="00D120C4"/>
    <w:rsid w:val="00D46B7E"/>
    <w:rsid w:val="00D47991"/>
    <w:rsid w:val="00D57C84"/>
    <w:rsid w:val="00D6057D"/>
    <w:rsid w:val="00D720DC"/>
    <w:rsid w:val="00D836C5"/>
    <w:rsid w:val="00D84576"/>
    <w:rsid w:val="00D849E2"/>
    <w:rsid w:val="00D909C8"/>
    <w:rsid w:val="00D929AC"/>
    <w:rsid w:val="00DA1399"/>
    <w:rsid w:val="00DA24C6"/>
    <w:rsid w:val="00DA3447"/>
    <w:rsid w:val="00DA4D7B"/>
    <w:rsid w:val="00DB2130"/>
    <w:rsid w:val="00DB3028"/>
    <w:rsid w:val="00DD4170"/>
    <w:rsid w:val="00DE165A"/>
    <w:rsid w:val="00DE264A"/>
    <w:rsid w:val="00DF2F2B"/>
    <w:rsid w:val="00DF5072"/>
    <w:rsid w:val="00DF57E9"/>
    <w:rsid w:val="00E02D18"/>
    <w:rsid w:val="00E041E7"/>
    <w:rsid w:val="00E231FE"/>
    <w:rsid w:val="00E23CA1"/>
    <w:rsid w:val="00E409A8"/>
    <w:rsid w:val="00E50C12"/>
    <w:rsid w:val="00E610A4"/>
    <w:rsid w:val="00E65B91"/>
    <w:rsid w:val="00E7209D"/>
    <w:rsid w:val="00E72EAD"/>
    <w:rsid w:val="00E77223"/>
    <w:rsid w:val="00E77E33"/>
    <w:rsid w:val="00E8528B"/>
    <w:rsid w:val="00E85B94"/>
    <w:rsid w:val="00E978D0"/>
    <w:rsid w:val="00EA4613"/>
    <w:rsid w:val="00EA60E6"/>
    <w:rsid w:val="00EA7F91"/>
    <w:rsid w:val="00EB1523"/>
    <w:rsid w:val="00EB2EAB"/>
    <w:rsid w:val="00EC0E49"/>
    <w:rsid w:val="00EC101F"/>
    <w:rsid w:val="00EC1D9F"/>
    <w:rsid w:val="00EE0131"/>
    <w:rsid w:val="00EE0A70"/>
    <w:rsid w:val="00EE17B0"/>
    <w:rsid w:val="00EF06D9"/>
    <w:rsid w:val="00F10508"/>
    <w:rsid w:val="00F30C64"/>
    <w:rsid w:val="00F32BA2"/>
    <w:rsid w:val="00F32CDB"/>
    <w:rsid w:val="00F565FE"/>
    <w:rsid w:val="00F63A70"/>
    <w:rsid w:val="00F7534E"/>
    <w:rsid w:val="00F817B3"/>
    <w:rsid w:val="00FA21D0"/>
    <w:rsid w:val="00FA5F5F"/>
    <w:rsid w:val="00FB730C"/>
    <w:rsid w:val="00FC2695"/>
    <w:rsid w:val="00FC3E03"/>
    <w:rsid w:val="00FC3FC1"/>
    <w:rsid w:val="00FD7A0B"/>
    <w:rsid w:val="00FE2F1D"/>
    <w:rsid w:val="00FF03B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4AD73D34-C965-41A3-88BB-63C11C10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DD4170"/>
    <w:rPr>
      <w:color w:val="605E5C"/>
      <w:shd w:val="clear" w:color="auto" w:fill="E1DFDD"/>
    </w:rPr>
  </w:style>
  <w:style w:type="paragraph" w:styleId="Revisione">
    <w:name w:val="Revision"/>
    <w:hidden/>
    <w:uiPriority w:val="99"/>
    <w:semiHidden/>
    <w:rsid w:val="00562A6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1753">
      <w:bodyDiv w:val="1"/>
      <w:marLeft w:val="0"/>
      <w:marRight w:val="0"/>
      <w:marTop w:val="0"/>
      <w:marBottom w:val="0"/>
      <w:divBdr>
        <w:top w:val="none" w:sz="0" w:space="0" w:color="auto"/>
        <w:left w:val="none" w:sz="0" w:space="0" w:color="auto"/>
        <w:bottom w:val="none" w:sz="0" w:space="0" w:color="auto"/>
        <w:right w:val="none" w:sz="0" w:space="0" w:color="auto"/>
      </w:divBdr>
      <w:divsChild>
        <w:div w:id="1482890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07801284">
      <w:bodyDiv w:val="1"/>
      <w:marLeft w:val="0"/>
      <w:marRight w:val="0"/>
      <w:marTop w:val="0"/>
      <w:marBottom w:val="0"/>
      <w:divBdr>
        <w:top w:val="none" w:sz="0" w:space="0" w:color="auto"/>
        <w:left w:val="none" w:sz="0" w:space="0" w:color="auto"/>
        <w:bottom w:val="none" w:sz="0" w:space="0" w:color="auto"/>
        <w:right w:val="none" w:sz="0" w:space="0" w:color="auto"/>
      </w:divBdr>
      <w:divsChild>
        <w:div w:id="1865364500">
          <w:marLeft w:val="0"/>
          <w:marRight w:val="0"/>
          <w:marTop w:val="0"/>
          <w:marBottom w:val="150"/>
          <w:divBdr>
            <w:top w:val="none" w:sz="0" w:space="0" w:color="auto"/>
            <w:left w:val="none" w:sz="0" w:space="0" w:color="auto"/>
            <w:bottom w:val="none" w:sz="0" w:space="0" w:color="auto"/>
            <w:right w:val="none" w:sz="0" w:space="0" w:color="auto"/>
          </w:divBdr>
        </w:div>
        <w:div w:id="1800803686">
          <w:marLeft w:val="0"/>
          <w:marRight w:val="0"/>
          <w:marTop w:val="0"/>
          <w:marBottom w:val="225"/>
          <w:divBdr>
            <w:top w:val="none" w:sz="0" w:space="0" w:color="auto"/>
            <w:left w:val="none" w:sz="0" w:space="0" w:color="auto"/>
            <w:bottom w:val="none" w:sz="0" w:space="0" w:color="auto"/>
            <w:right w:val="none" w:sz="0" w:space="0" w:color="auto"/>
          </w:divBdr>
          <w:divsChild>
            <w:div w:id="23480871">
              <w:marLeft w:val="0"/>
              <w:marRight w:val="0"/>
              <w:marTop w:val="0"/>
              <w:marBottom w:val="0"/>
              <w:divBdr>
                <w:top w:val="none" w:sz="0" w:space="0" w:color="auto"/>
                <w:left w:val="none" w:sz="0" w:space="0" w:color="auto"/>
                <w:bottom w:val="none" w:sz="0" w:space="0" w:color="auto"/>
                <w:right w:val="none" w:sz="0" w:space="0" w:color="auto"/>
              </w:divBdr>
              <w:divsChild>
                <w:div w:id="1148015911">
                  <w:marLeft w:val="0"/>
                  <w:marRight w:val="0"/>
                  <w:marTop w:val="0"/>
                  <w:marBottom w:val="75"/>
                  <w:divBdr>
                    <w:top w:val="none" w:sz="0" w:space="0" w:color="auto"/>
                    <w:left w:val="none" w:sz="0" w:space="0" w:color="auto"/>
                    <w:bottom w:val="none" w:sz="0" w:space="0" w:color="auto"/>
                    <w:right w:val="none" w:sz="0" w:space="0" w:color="auto"/>
                  </w:divBdr>
                </w:div>
                <w:div w:id="5016303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2587684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2728</Words>
  <Characters>15550</Characters>
  <Application>Microsoft Office Word</Application>
  <DocSecurity>0</DocSecurity>
  <Lines>129</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Daniele SOFIA</cp:lastModifiedBy>
  <cp:revision>4</cp:revision>
  <cp:lastPrinted>2015-05-12T18:31:00Z</cp:lastPrinted>
  <dcterms:created xsi:type="dcterms:W3CDTF">2024-04-15T11:49:00Z</dcterms:created>
  <dcterms:modified xsi:type="dcterms:W3CDTF">2024-04-15T16:14:00Z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